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D6FF2" w14:textId="77777777" w:rsidR="00DE2733" w:rsidRDefault="00DE2733" w:rsidP="00DE2733">
      <w:pPr>
        <w:widowControl w:val="0"/>
        <w:tabs>
          <w:tab w:val="left" w:pos="-1080"/>
          <w:tab w:val="left" w:pos="-720"/>
          <w:tab w:val="left" w:pos="0"/>
          <w:tab w:val="left" w:pos="360"/>
          <w:tab w:val="left" w:pos="2160"/>
          <w:tab w:val="left" w:pos="2880"/>
          <w:tab w:val="left" w:pos="360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96" w:lineRule="exact"/>
        <w:rPr>
          <w:b/>
          <w:u w:val="single"/>
        </w:rPr>
      </w:pPr>
    </w:p>
    <w:p w14:paraId="52AC4179" w14:textId="24DE4A7E" w:rsidR="00DE2733" w:rsidRDefault="6A6C2C60" w:rsidP="671FA399">
      <w:pPr>
        <w:widowControl w:val="0"/>
        <w:tabs>
          <w:tab w:val="left" w:pos="360"/>
          <w:tab w:val="left" w:pos="2160"/>
          <w:tab w:val="left" w:pos="2880"/>
          <w:tab w:val="left" w:pos="360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line="96" w:lineRule="exact"/>
        <w:jc w:val="center"/>
        <w:rPr>
          <w:szCs w:val="24"/>
        </w:rPr>
      </w:pPr>
      <w:r>
        <w:rPr>
          <w:noProof/>
          <w:lang w:bidi="he-IL"/>
        </w:rPr>
        <w:drawing>
          <wp:inline distT="0" distB="0" distL="0" distR="0" wp14:anchorId="71E4FEFA" wp14:editId="150CF652">
            <wp:extent cx="3752850" cy="742950"/>
            <wp:effectExtent l="0" t="0" r="0" b="0"/>
            <wp:docPr id="1561022227" name="Picture 156102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752850" cy="742950"/>
                    </a:xfrm>
                    <a:prstGeom prst="rect">
                      <a:avLst/>
                    </a:prstGeom>
                  </pic:spPr>
                </pic:pic>
              </a:graphicData>
            </a:graphic>
          </wp:inline>
        </w:drawing>
      </w:r>
    </w:p>
    <w:p w14:paraId="35589F65" w14:textId="77777777" w:rsidR="00DE2733" w:rsidRDefault="00DE2733" w:rsidP="00DE2733">
      <w:pPr>
        <w:widowControl w:val="0"/>
        <w:tabs>
          <w:tab w:val="left" w:pos="-1080"/>
          <w:tab w:val="left" w:pos="-720"/>
          <w:tab w:val="left" w:pos="0"/>
          <w:tab w:val="left" w:pos="360"/>
          <w:tab w:val="left" w:pos="2160"/>
          <w:tab w:val="left" w:pos="2880"/>
          <w:tab w:val="left" w:pos="360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96" w:lineRule="exact"/>
        <w:rPr>
          <w:b/>
          <w:u w:val="single"/>
        </w:rPr>
      </w:pPr>
    </w:p>
    <w:p w14:paraId="23E7A768" w14:textId="77777777" w:rsidR="00DE2733" w:rsidRDefault="00DE2733" w:rsidP="00110C86">
      <w:pPr>
        <w:jc w:val="center"/>
        <w:outlineLvl w:val="0"/>
        <w:rPr>
          <w:b/>
          <w:sz w:val="28"/>
        </w:rPr>
      </w:pPr>
      <w:r>
        <w:rPr>
          <w:b/>
          <w:sz w:val="28"/>
        </w:rPr>
        <w:t>John Abbott Science Program 200.BO</w:t>
      </w:r>
    </w:p>
    <w:p w14:paraId="090DFFBA" w14:textId="42045EF2" w:rsidR="00DE2733" w:rsidRDefault="00A85D85" w:rsidP="00110C86">
      <w:pPr>
        <w:spacing w:before="120" w:after="120"/>
        <w:jc w:val="center"/>
        <w:outlineLvl w:val="0"/>
        <w:rPr>
          <w:b/>
          <w:i/>
          <w:u w:val="single"/>
        </w:rPr>
      </w:pPr>
      <w:r>
        <w:rPr>
          <w:noProof/>
          <w:lang w:bidi="he-IL"/>
        </w:rPr>
        <mc:AlternateContent>
          <mc:Choice Requires="wps">
            <w:drawing>
              <wp:anchor distT="152400" distB="152400" distL="152400" distR="152400" simplePos="0" relativeHeight="251658240" behindDoc="0" locked="0" layoutInCell="1" allowOverlap="1" wp14:anchorId="326323CB" wp14:editId="3A83426F">
                <wp:simplePos x="0" y="0"/>
                <wp:positionH relativeFrom="margin">
                  <wp:posOffset>-361950</wp:posOffset>
                </wp:positionH>
                <wp:positionV relativeFrom="paragraph">
                  <wp:posOffset>517525</wp:posOffset>
                </wp:positionV>
                <wp:extent cx="7099935" cy="2009775"/>
                <wp:effectExtent l="0" t="0" r="24765" b="2857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99935" cy="2009775"/>
                        </a:xfrm>
                        <a:prstGeom prst="rect">
                          <a:avLst/>
                        </a:prstGeom>
                        <a:solidFill>
                          <a:srgbClr val="FFFFFF"/>
                        </a:solidFill>
                        <a:ln w="12192">
                          <a:solidFill>
                            <a:srgbClr val="000000"/>
                          </a:solidFill>
                          <a:miter lim="800000"/>
                          <a:headEnd/>
                          <a:tailEnd/>
                        </a:ln>
                      </wps:spPr>
                      <wps:txbx>
                        <w:txbxContent>
                          <w:p w14:paraId="19F344C6" w14:textId="77777777" w:rsidR="00BB27D3" w:rsidRPr="00C0678A" w:rsidRDefault="00BB27D3" w:rsidP="00DE2733">
                            <w:pPr>
                              <w:pStyle w:val="Heading1"/>
                              <w:tabs>
                                <w:tab w:val="clear" w:pos="2434"/>
                              </w:tabs>
                              <w:rPr>
                                <w:sz w:val="24"/>
                                <w:szCs w:val="24"/>
                              </w:rPr>
                            </w:pPr>
                            <w:r>
                              <w:tab/>
                            </w:r>
                          </w:p>
                          <w:p w14:paraId="24A2185A" w14:textId="11C12E59" w:rsidR="00BB27D3" w:rsidRDefault="00BB27D3" w:rsidP="00BB27D3">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Discipline:</w:t>
                            </w:r>
                            <w:r>
                              <w:tab/>
                              <w:t>Chemistry</w:t>
                            </w:r>
                            <w:r>
                              <w:tab/>
                            </w:r>
                            <w:r>
                              <w:tab/>
                            </w:r>
                            <w:r>
                              <w:tab/>
                            </w:r>
                            <w:r>
                              <w:tab/>
                            </w:r>
                            <w:r>
                              <w:tab/>
                            </w:r>
                            <w:r>
                              <w:tab/>
                              <w:t>Semester:    Fall 2022</w:t>
                            </w:r>
                          </w:p>
                          <w:p w14:paraId="798D05EA" w14:textId="77777777" w:rsidR="00BB27D3" w:rsidRDefault="00BB27D3" w:rsidP="00DE2733">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Course Code:</w:t>
                            </w:r>
                            <w:r>
                              <w:tab/>
                              <w:t>202-DDP-05</w:t>
                            </w:r>
                            <w:r>
                              <w:tab/>
                            </w:r>
                            <w:r>
                              <w:tab/>
                            </w:r>
                            <w:r>
                              <w:tab/>
                            </w:r>
                            <w:r>
                              <w:tab/>
                            </w:r>
                            <w:r>
                              <w:tab/>
                            </w:r>
                            <w:r>
                              <w:tab/>
                              <w:t>Instructor:   M. Bronet</w:t>
                            </w:r>
                            <w:r>
                              <w:tab/>
                            </w:r>
                            <w:r>
                              <w:tab/>
                              <w:t xml:space="preserve">       </w:t>
                            </w:r>
                          </w:p>
                          <w:p w14:paraId="3228DE51" w14:textId="4F34C29D" w:rsidR="00BB27D3" w:rsidRDefault="00BB27D3" w:rsidP="00602F18">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Objectives:</w:t>
                            </w:r>
                            <w:r>
                              <w:tab/>
                              <w:t>00UV, 00UU</w:t>
                            </w:r>
                            <w:r>
                              <w:tab/>
                            </w:r>
                            <w:r>
                              <w:tab/>
                            </w:r>
                            <w:r>
                              <w:tab/>
                            </w:r>
                            <w:r>
                              <w:tab/>
                            </w:r>
                            <w:r>
                              <w:tab/>
                              <w:t xml:space="preserve">Office:  </w:t>
                            </w:r>
                            <w:r w:rsidR="0006071B">
                              <w:t>H-414</w:t>
                            </w:r>
                            <w:r>
                              <w:tab/>
                            </w:r>
                            <w:r>
                              <w:tab/>
                            </w:r>
                          </w:p>
                          <w:p w14:paraId="64E58A16" w14:textId="77777777" w:rsidR="00BB27D3" w:rsidRDefault="00BB27D3" w:rsidP="00DE2733">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Ponderation:</w:t>
                            </w:r>
                            <w:r>
                              <w:tab/>
                              <w:t>3-2-3</w:t>
                            </w:r>
                            <w:r>
                              <w:tab/>
                            </w:r>
                            <w:r>
                              <w:tab/>
                            </w:r>
                            <w:r>
                              <w:tab/>
                            </w:r>
                            <w:r>
                              <w:tab/>
                            </w:r>
                            <w:r>
                              <w:tab/>
                            </w:r>
                            <w:r>
                              <w:tab/>
                            </w:r>
                            <w:r>
                              <w:tab/>
                              <w:t>Tel: (514) 457-6610 ext. 5869</w:t>
                            </w:r>
                          </w:p>
                          <w:p w14:paraId="54EF64D4" w14:textId="31279FF3" w:rsidR="00BB27D3" w:rsidRPr="0090497A" w:rsidRDefault="00BB27D3" w:rsidP="00602F18">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bidi="he-IL"/>
                              </w:rPr>
                            </w:pPr>
                            <w:r>
                              <w:t>Credits:</w:t>
                            </w:r>
                            <w:r>
                              <w:tab/>
                              <w:t>2.67</w:t>
                            </w:r>
                            <w:r>
                              <w:tab/>
                            </w:r>
                            <w:r>
                              <w:tab/>
                            </w:r>
                            <w:r>
                              <w:tab/>
                            </w:r>
                            <w:r>
                              <w:tab/>
                            </w:r>
                            <w:r>
                              <w:tab/>
                            </w:r>
                            <w:r>
                              <w:tab/>
                            </w:r>
                            <w:r>
                              <w:tab/>
                              <w:t xml:space="preserve">Office Hours: </w:t>
                            </w:r>
                            <w:r>
                              <w:tab/>
                              <w:t>to be announced</w:t>
                            </w:r>
                          </w:p>
                          <w:p w14:paraId="7EFBF600" w14:textId="17FFDF85" w:rsidR="00BB27D3" w:rsidRPr="00065D24" w:rsidRDefault="00BB27D3" w:rsidP="00BB27D3">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65D24">
                              <w:t>Pre-requisite:</w:t>
                            </w:r>
                            <w:r w:rsidRPr="00065D24">
                              <w:tab/>
                              <w:t>202-NYB-05 &amp; 202-NYA-05</w:t>
                            </w:r>
                            <w:r w:rsidRPr="00065D24">
                              <w:tab/>
                            </w:r>
                            <w:r w:rsidRPr="00065D24">
                              <w:tab/>
                            </w:r>
                            <w:r w:rsidRPr="00065D24">
                              <w:tab/>
                              <w:t xml:space="preserve">Lecture: </w:t>
                            </w:r>
                            <w:r>
                              <w:t>T, Th 14:30-16:00 (H</w:t>
                            </w:r>
                            <w:r w:rsidRPr="00065D24">
                              <w:t>422)</w:t>
                            </w:r>
                          </w:p>
                          <w:p w14:paraId="231947CD" w14:textId="5F4CFE5B" w:rsidR="00BB27D3" w:rsidRDefault="00BB27D3" w:rsidP="00602F18">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t xml:space="preserve">Email: </w:t>
                            </w:r>
                            <w:r>
                              <w:tab/>
                            </w:r>
                            <w:r>
                              <w:tab/>
                            </w:r>
                            <w:hyperlink r:id="rId11" w:history="1">
                              <w:r w:rsidRPr="00B14AF8">
                                <w:rPr>
                                  <w:rStyle w:val="Hyperlink"/>
                                </w:rPr>
                                <w:t>murray.bronet@johnabbott.qc.ca</w:t>
                              </w:r>
                            </w:hyperlink>
                            <w:r>
                              <w:tab/>
                            </w:r>
                            <w:r>
                              <w:tab/>
                            </w:r>
                            <w:r>
                              <w:tab/>
                            </w:r>
                            <w:r w:rsidRPr="00FB228C">
                              <w:rPr>
                                <w:lang w:val="en-CA"/>
                              </w:rPr>
                              <w:t xml:space="preserve">Lab (2 hours): </w:t>
                            </w:r>
                            <w:r>
                              <w:rPr>
                                <w:lang w:val="en-CA"/>
                              </w:rPr>
                              <w:t>W</w:t>
                            </w:r>
                            <w:r w:rsidR="00AF1FA3">
                              <w:rPr>
                                <w:lang w:val="en-CA"/>
                              </w:rPr>
                              <w:t xml:space="preserve"> 8:30-12:30 (AME429</w:t>
                            </w:r>
                            <w:r>
                              <w:rPr>
                                <w:lang w:val="en-CA"/>
                              </w:rPr>
                              <w:t>)</w:t>
                            </w:r>
                          </w:p>
                          <w:p w14:paraId="1BE4493C" w14:textId="77777777" w:rsidR="00BB27D3" w:rsidRDefault="00BB27D3" w:rsidP="00602F18">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FDA3A65" w14:textId="52583B4E" w:rsidR="00BB27D3" w:rsidRPr="00EA194B" w:rsidRDefault="00BB27D3" w:rsidP="00EA194B">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r>
                              <w:rPr>
                                <w:b/>
                                <w:bCs/>
                                <w:lang w:val="en-CA"/>
                              </w:rPr>
                              <w:t xml:space="preserve">Please use </w:t>
                            </w:r>
                            <w:r w:rsidRPr="00EA194B">
                              <w:rPr>
                                <w:b/>
                                <w:bCs/>
                                <w:lang w:val="en-CA"/>
                              </w:rPr>
                              <w:t xml:space="preserve">MIO </w:t>
                            </w:r>
                            <w:r>
                              <w:rPr>
                                <w:b/>
                                <w:bCs/>
                                <w:lang w:val="en-CA"/>
                              </w:rPr>
                              <w:t xml:space="preserve">and not MS Teams </w:t>
                            </w:r>
                            <w:r w:rsidRPr="00EA194B">
                              <w:rPr>
                                <w:b/>
                                <w:bCs/>
                                <w:lang w:val="en-CA"/>
                              </w:rPr>
                              <w:t xml:space="preserve">for communication. Please check your MIO regularly.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323CB" id="_x0000_t202" coordsize="21600,21600" o:spt="202" path="m,l,21600r21600,l21600,xe">
                <v:stroke joinstyle="miter"/>
                <v:path gradientshapeok="t" o:connecttype="rect"/>
              </v:shapetype>
              <v:shape id="Text Box 2" o:spid="_x0000_s1026" type="#_x0000_t202" style="position:absolute;left:0;text-align:left;margin-left:-28.5pt;margin-top:40.75pt;width:559.05pt;height:158.2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" strokeweight=".96pt">
                <v:path arrowok="t"/>
                <v:textbox inset="6pt,6pt,6pt,6pt">
                  <w:txbxContent>
                    <w:p w14:paraId="19F344C6" w14:textId="77777777" w:rsidR="00BB27D3" w:rsidRPr="00C0678A" w:rsidRDefault="00BB27D3" w:rsidP="00DE2733">
                      <w:pPr>
                        <w:pStyle w:val="Heading1"/>
                        <w:tabs>
                          <w:tab w:val="clear" w:pos="2434"/>
                        </w:tabs>
                        <w:rPr>
                          <w:sz w:val="24"/>
                          <w:szCs w:val="24"/>
                        </w:rPr>
                      </w:pPr>
                      <w:r>
                        <w:tab/>
                      </w:r>
                    </w:p>
                    <w:p w14:paraId="24A2185A" w14:textId="11C12E59" w:rsidR="00BB27D3" w:rsidRDefault="00BB27D3" w:rsidP="00BB27D3">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Discipline:</w:t>
                      </w:r>
                      <w:r>
                        <w:tab/>
                        <w:t>Chemistry</w:t>
                      </w:r>
                      <w:r>
                        <w:tab/>
                      </w:r>
                      <w:r>
                        <w:tab/>
                      </w:r>
                      <w:r>
                        <w:tab/>
                      </w:r>
                      <w:r>
                        <w:tab/>
                      </w:r>
                      <w:r>
                        <w:tab/>
                      </w:r>
                      <w:r>
                        <w:tab/>
                        <w:t>Semester:    Fall 2022</w:t>
                      </w:r>
                    </w:p>
                    <w:p w14:paraId="798D05EA" w14:textId="77777777" w:rsidR="00BB27D3" w:rsidRDefault="00BB27D3" w:rsidP="00DE2733">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Course Code:</w:t>
                      </w:r>
                      <w:r>
                        <w:tab/>
                        <w:t>202-DDP-05</w:t>
                      </w:r>
                      <w:r>
                        <w:tab/>
                      </w:r>
                      <w:r>
                        <w:tab/>
                      </w:r>
                      <w:r>
                        <w:tab/>
                      </w:r>
                      <w:r>
                        <w:tab/>
                      </w:r>
                      <w:r>
                        <w:tab/>
                      </w:r>
                      <w:r>
                        <w:tab/>
                        <w:t>Instructor:   M. Bronet</w:t>
                      </w:r>
                      <w:r>
                        <w:tab/>
                      </w:r>
                      <w:r>
                        <w:tab/>
                        <w:t xml:space="preserve">       </w:t>
                      </w:r>
                    </w:p>
                    <w:p w14:paraId="3228DE51" w14:textId="4F34C29D" w:rsidR="00BB27D3" w:rsidRDefault="00BB27D3" w:rsidP="00602F18">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Objectives:</w:t>
                      </w:r>
                      <w:r>
                        <w:tab/>
                        <w:t>00UV, 00UU</w:t>
                      </w:r>
                      <w:r>
                        <w:tab/>
                      </w:r>
                      <w:r>
                        <w:tab/>
                      </w:r>
                      <w:r>
                        <w:tab/>
                      </w:r>
                      <w:r>
                        <w:tab/>
                      </w:r>
                      <w:r>
                        <w:tab/>
                        <w:t xml:space="preserve">Office:  </w:t>
                      </w:r>
                      <w:r w:rsidR="0006071B">
                        <w:t>H-414</w:t>
                      </w:r>
                      <w:r>
                        <w:tab/>
                      </w:r>
                      <w:r>
                        <w:tab/>
                      </w:r>
                    </w:p>
                    <w:p w14:paraId="64E58A16" w14:textId="77777777" w:rsidR="00BB27D3" w:rsidRDefault="00BB27D3" w:rsidP="00DE2733">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Ponderation:</w:t>
                      </w:r>
                      <w:r>
                        <w:tab/>
                        <w:t>3-2-3</w:t>
                      </w:r>
                      <w:r>
                        <w:tab/>
                      </w:r>
                      <w:r>
                        <w:tab/>
                      </w:r>
                      <w:r>
                        <w:tab/>
                      </w:r>
                      <w:r>
                        <w:tab/>
                      </w:r>
                      <w:r>
                        <w:tab/>
                      </w:r>
                      <w:r>
                        <w:tab/>
                      </w:r>
                      <w:r>
                        <w:tab/>
                        <w:t>Tel: (514) 457-6610 ext. 5869</w:t>
                      </w:r>
                    </w:p>
                    <w:p w14:paraId="54EF64D4" w14:textId="31279FF3" w:rsidR="00BB27D3" w:rsidRPr="0090497A" w:rsidRDefault="00BB27D3" w:rsidP="00602F18">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bidi="he-IL"/>
                        </w:rPr>
                      </w:pPr>
                      <w:r>
                        <w:t>Credits:</w:t>
                      </w:r>
                      <w:r>
                        <w:tab/>
                        <w:t>2.67</w:t>
                      </w:r>
                      <w:r>
                        <w:tab/>
                      </w:r>
                      <w:r>
                        <w:tab/>
                      </w:r>
                      <w:r>
                        <w:tab/>
                      </w:r>
                      <w:r>
                        <w:tab/>
                      </w:r>
                      <w:r>
                        <w:tab/>
                      </w:r>
                      <w:r>
                        <w:tab/>
                      </w:r>
                      <w:r>
                        <w:tab/>
                        <w:t xml:space="preserve">Office Hours: </w:t>
                      </w:r>
                      <w:r>
                        <w:tab/>
                        <w:t>to be announced</w:t>
                      </w:r>
                    </w:p>
                    <w:p w14:paraId="7EFBF600" w14:textId="17FFDF85" w:rsidR="00BB27D3" w:rsidRPr="00065D24" w:rsidRDefault="00BB27D3" w:rsidP="00BB27D3">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65D24">
                        <w:t>Pre-requisite:</w:t>
                      </w:r>
                      <w:r w:rsidRPr="00065D24">
                        <w:tab/>
                        <w:t>202-NYB-05 &amp; 202-NYA-05</w:t>
                      </w:r>
                      <w:r w:rsidRPr="00065D24">
                        <w:tab/>
                      </w:r>
                      <w:r w:rsidRPr="00065D24">
                        <w:tab/>
                      </w:r>
                      <w:r w:rsidRPr="00065D24">
                        <w:tab/>
                        <w:t xml:space="preserve">Lecture: </w:t>
                      </w:r>
                      <w:r>
                        <w:t>T, Th 14:30-16:00 (H</w:t>
                      </w:r>
                      <w:r w:rsidRPr="00065D24">
                        <w:t>422)</w:t>
                      </w:r>
                    </w:p>
                    <w:p w14:paraId="231947CD" w14:textId="5F4CFE5B" w:rsidR="00BB27D3" w:rsidRDefault="00BB27D3" w:rsidP="00602F18">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t xml:space="preserve">Email: </w:t>
                      </w:r>
                      <w:r>
                        <w:tab/>
                      </w:r>
                      <w:r>
                        <w:tab/>
                      </w:r>
                      <w:hyperlink r:id="rId12" w:history="1">
                        <w:r w:rsidRPr="00B14AF8">
                          <w:rPr>
                            <w:rStyle w:val="Hyperlink"/>
                          </w:rPr>
                          <w:t>murray.bronet@johnabbott.qc.ca</w:t>
                        </w:r>
                      </w:hyperlink>
                      <w:r>
                        <w:tab/>
                      </w:r>
                      <w:r>
                        <w:tab/>
                      </w:r>
                      <w:r>
                        <w:tab/>
                      </w:r>
                      <w:r w:rsidRPr="00FB228C">
                        <w:rPr>
                          <w:lang w:val="en-CA"/>
                        </w:rPr>
                        <w:t xml:space="preserve">Lab (2 hours): </w:t>
                      </w:r>
                      <w:r>
                        <w:rPr>
                          <w:lang w:val="en-CA"/>
                        </w:rPr>
                        <w:t>W</w:t>
                      </w:r>
                      <w:r w:rsidR="00AF1FA3">
                        <w:rPr>
                          <w:lang w:val="en-CA"/>
                        </w:rPr>
                        <w:t xml:space="preserve"> 8:30-12:30 (AME429</w:t>
                      </w:r>
                      <w:r>
                        <w:rPr>
                          <w:lang w:val="en-CA"/>
                        </w:rPr>
                        <w:t>)</w:t>
                      </w:r>
                    </w:p>
                    <w:p w14:paraId="1BE4493C" w14:textId="77777777" w:rsidR="00BB27D3" w:rsidRDefault="00BB27D3" w:rsidP="00602F18">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FDA3A65" w14:textId="52583B4E" w:rsidR="00BB27D3" w:rsidRPr="00EA194B" w:rsidRDefault="00BB27D3" w:rsidP="00EA194B">
                      <w:pPr>
                        <w:widowControl w:val="0"/>
                        <w:tabs>
                          <w:tab w:val="left" w:pos="0"/>
                          <w:tab w:val="left" w:pos="720"/>
                          <w:tab w:val="left" w:pos="16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lang w:val="en-CA"/>
                        </w:rPr>
                      </w:pPr>
                      <w:r>
                        <w:rPr>
                          <w:b/>
                          <w:bCs/>
                          <w:lang w:val="en-CA"/>
                        </w:rPr>
                        <w:t xml:space="preserve">Please use </w:t>
                      </w:r>
                      <w:r w:rsidRPr="00EA194B">
                        <w:rPr>
                          <w:b/>
                          <w:bCs/>
                          <w:lang w:val="en-CA"/>
                        </w:rPr>
                        <w:t xml:space="preserve">MIO </w:t>
                      </w:r>
                      <w:r>
                        <w:rPr>
                          <w:b/>
                          <w:bCs/>
                          <w:lang w:val="en-CA"/>
                        </w:rPr>
                        <w:t xml:space="preserve">and not MS Teams </w:t>
                      </w:r>
                      <w:r w:rsidRPr="00EA194B">
                        <w:rPr>
                          <w:b/>
                          <w:bCs/>
                          <w:lang w:val="en-CA"/>
                        </w:rPr>
                        <w:t xml:space="preserve">for communication. Please check your MIO regularly.   </w:t>
                      </w:r>
                    </w:p>
                  </w:txbxContent>
                </v:textbox>
                <w10:wrap type="square" side="largest" anchorx="margin"/>
              </v:shape>
            </w:pict>
          </mc:Fallback>
        </mc:AlternateContent>
      </w:r>
      <w:r w:rsidR="00DE2733" w:rsidRPr="6CCF564C">
        <w:rPr>
          <w:b/>
          <w:bCs/>
          <w:i/>
          <w:iCs/>
        </w:rPr>
        <w:t>Forensic Chemistry</w:t>
      </w:r>
    </w:p>
    <w:p w14:paraId="791825DC" w14:textId="53A673FC" w:rsidR="00DE2733" w:rsidRDefault="00DE2733" w:rsidP="00DE2733">
      <w:pPr>
        <w:widowControl w:val="0"/>
        <w:tabs>
          <w:tab w:val="left" w:pos="-1080"/>
          <w:tab w:val="left" w:pos="-720"/>
          <w:tab w:val="left" w:pos="0"/>
          <w:tab w:val="left" w:pos="360"/>
          <w:tab w:val="left" w:pos="2160"/>
          <w:tab w:val="left" w:pos="2880"/>
          <w:tab w:val="left" w:pos="360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96" w:lineRule="exact"/>
        <w:rPr>
          <w:b/>
          <w:u w:val="single"/>
        </w:rPr>
      </w:pPr>
    </w:p>
    <w:p w14:paraId="2E7157F8" w14:textId="154E34F4" w:rsidR="00DE2733" w:rsidRDefault="00DE2733" w:rsidP="00DE2733">
      <w:pPr>
        <w:widowControl w:val="0"/>
        <w:tabs>
          <w:tab w:val="left" w:pos="-1080"/>
          <w:tab w:val="left" w:pos="-720"/>
          <w:tab w:val="left" w:pos="0"/>
          <w:tab w:val="left" w:pos="360"/>
          <w:tab w:val="left" w:pos="2160"/>
          <w:tab w:val="left" w:pos="2880"/>
          <w:tab w:val="left" w:pos="360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96" w:lineRule="exact"/>
        <w:rPr>
          <w:b/>
          <w:u w:val="single"/>
        </w:rPr>
      </w:pPr>
    </w:p>
    <w:p w14:paraId="4D488010" w14:textId="286B9373" w:rsidR="00DE2733" w:rsidRPr="00DE2733" w:rsidRDefault="00DE2733" w:rsidP="00110C86">
      <w:pPr>
        <w:widowControl w:val="0"/>
        <w:tabs>
          <w:tab w:val="left" w:pos="-1080"/>
          <w:tab w:val="left" w:pos="-720"/>
          <w:tab w:val="left" w:pos="0"/>
          <w:tab w:val="left" w:pos="360"/>
          <w:tab w:val="left" w:pos="2160"/>
          <w:tab w:val="left" w:pos="2880"/>
          <w:tab w:val="left" w:pos="360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96" w:lineRule="exact"/>
        <w:outlineLvl w:val="0"/>
        <w:rPr>
          <w:sz w:val="20"/>
        </w:rPr>
      </w:pPr>
      <w:r w:rsidRPr="00DE2733">
        <w:rPr>
          <w:b/>
          <w:sz w:val="20"/>
          <w:u w:val="single"/>
        </w:rPr>
        <w:t>A. General information:</w:t>
      </w:r>
      <w:r w:rsidRPr="00DE2733">
        <w:rPr>
          <w:sz w:val="20"/>
        </w:rPr>
        <w:t xml:space="preserve"> </w:t>
      </w:r>
    </w:p>
    <w:p w14:paraId="7165BDC7" w14:textId="35AA48A8" w:rsidR="00F77FD3" w:rsidRPr="00F77FD3" w:rsidRDefault="00F77FD3" w:rsidP="00DE2733">
      <w:pPr>
        <w:pStyle w:val="MediumShading1-Accent11"/>
        <w:rPr>
          <w:rFonts w:ascii="Times New Roman" w:hAnsi="Times New Roman"/>
          <w:sz w:val="20"/>
          <w:szCs w:val="20"/>
        </w:rPr>
      </w:pPr>
      <w:r w:rsidRPr="00F77FD3">
        <w:rPr>
          <w:rFonts w:ascii="Times New Roman" w:hAnsi="Times New Roman"/>
          <w:sz w:val="20"/>
          <w:szCs w:val="20"/>
        </w:rPr>
        <w:t xml:space="preserve">John Abbott College is located on </w:t>
      </w:r>
      <w:proofErr w:type="spellStart"/>
      <w:r w:rsidRPr="00F77FD3">
        <w:rPr>
          <w:rFonts w:ascii="Times New Roman" w:hAnsi="Times New Roman"/>
          <w:sz w:val="20"/>
          <w:szCs w:val="20"/>
        </w:rPr>
        <w:t>unceded</w:t>
      </w:r>
      <w:proofErr w:type="spellEnd"/>
      <w:r w:rsidRPr="00F77FD3">
        <w:rPr>
          <w:rFonts w:ascii="Times New Roman" w:hAnsi="Times New Roman"/>
          <w:sz w:val="20"/>
          <w:szCs w:val="20"/>
        </w:rPr>
        <w:t xml:space="preserve"> Indigenous lands, the traditional territory of both the </w:t>
      </w:r>
      <w:proofErr w:type="spellStart"/>
      <w:proofErr w:type="gramStart"/>
      <w:r w:rsidRPr="00F77FD3">
        <w:rPr>
          <w:rFonts w:ascii="Times New Roman" w:hAnsi="Times New Roman"/>
          <w:sz w:val="20"/>
          <w:szCs w:val="20"/>
        </w:rPr>
        <w:t>Kanien’kehá:ka</w:t>
      </w:r>
      <w:proofErr w:type="spellEnd"/>
      <w:proofErr w:type="gramEnd"/>
      <w:r w:rsidRPr="00F77FD3">
        <w:rPr>
          <w:rFonts w:ascii="Times New Roman" w:hAnsi="Times New Roman"/>
          <w:sz w:val="20"/>
          <w:szCs w:val="20"/>
        </w:rPr>
        <w:t xml:space="preserve"> (“Mohawk”) and the </w:t>
      </w:r>
      <w:proofErr w:type="spellStart"/>
      <w:r w:rsidRPr="00F77FD3">
        <w:rPr>
          <w:rFonts w:ascii="Times New Roman" w:hAnsi="Times New Roman"/>
          <w:sz w:val="20"/>
          <w:szCs w:val="20"/>
        </w:rPr>
        <w:t>Anishinabeg</w:t>
      </w:r>
      <w:proofErr w:type="spellEnd"/>
      <w:r w:rsidRPr="00F77FD3">
        <w:rPr>
          <w:rFonts w:ascii="Times New Roman" w:hAnsi="Times New Roman"/>
          <w:sz w:val="20"/>
          <w:szCs w:val="20"/>
        </w:rPr>
        <w:t xml:space="preserve"> (“Algonquin”) peoples. </w:t>
      </w:r>
    </w:p>
    <w:p w14:paraId="672E5E92" w14:textId="77777777" w:rsidR="00F77FD3" w:rsidRDefault="00F77FD3" w:rsidP="00DE2733">
      <w:pPr>
        <w:pStyle w:val="MediumShading1-Accent11"/>
        <w:rPr>
          <w:rFonts w:ascii="Times New Roman" w:hAnsi="Times New Roman"/>
          <w:b/>
          <w:sz w:val="20"/>
          <w:szCs w:val="20"/>
          <w:u w:val="single"/>
        </w:rPr>
      </w:pPr>
    </w:p>
    <w:p w14:paraId="78EEFACD" w14:textId="6E6B22AF" w:rsidR="00602F18" w:rsidRPr="00EA194B" w:rsidRDefault="00EA194B" w:rsidP="00110C86">
      <w:pPr>
        <w:pStyle w:val="MediumShading1-Accent11"/>
        <w:outlineLvl w:val="0"/>
        <w:rPr>
          <w:rFonts w:ascii="Times New Roman" w:hAnsi="Times New Roman"/>
          <w:bCs/>
          <w:sz w:val="20"/>
          <w:szCs w:val="20"/>
        </w:rPr>
      </w:pPr>
      <w:r w:rsidRPr="00EA194B">
        <w:rPr>
          <w:rFonts w:ascii="Times New Roman" w:hAnsi="Times New Roman"/>
          <w:bCs/>
          <w:sz w:val="20"/>
          <w:szCs w:val="20"/>
        </w:rPr>
        <w:t xml:space="preserve">Note on terminology: Parts of this document are written in the active voice.  “I” or “me” refers to </w:t>
      </w:r>
      <w:r>
        <w:rPr>
          <w:rFonts w:ascii="Times New Roman" w:hAnsi="Times New Roman"/>
          <w:bCs/>
          <w:sz w:val="20"/>
          <w:szCs w:val="20"/>
        </w:rPr>
        <w:t>the course instructor</w:t>
      </w:r>
      <w:r w:rsidRPr="00EA194B">
        <w:rPr>
          <w:rFonts w:ascii="Times New Roman" w:hAnsi="Times New Roman"/>
          <w:bCs/>
          <w:sz w:val="20"/>
          <w:szCs w:val="20"/>
        </w:rPr>
        <w:t xml:space="preserve">. “You” refers to a student enrolled in the course. “We” or “us” refers to the community of the students and </w:t>
      </w:r>
      <w:r>
        <w:rPr>
          <w:rFonts w:ascii="Times New Roman" w:hAnsi="Times New Roman"/>
          <w:bCs/>
          <w:sz w:val="20"/>
          <w:szCs w:val="20"/>
        </w:rPr>
        <w:t xml:space="preserve">the </w:t>
      </w:r>
      <w:r w:rsidRPr="00EA194B">
        <w:rPr>
          <w:rFonts w:ascii="Times New Roman" w:hAnsi="Times New Roman"/>
          <w:bCs/>
          <w:sz w:val="20"/>
          <w:szCs w:val="20"/>
        </w:rPr>
        <w:t>instructor.</w:t>
      </w:r>
    </w:p>
    <w:p w14:paraId="1F1E9594" w14:textId="33AC8565" w:rsidR="00EA0381" w:rsidRDefault="00EA0381" w:rsidP="00110C86">
      <w:pPr>
        <w:pStyle w:val="MediumShading1-Accent11"/>
        <w:outlineLvl w:val="0"/>
        <w:rPr>
          <w:rFonts w:ascii="Times New Roman" w:hAnsi="Times New Roman"/>
          <w:bCs/>
          <w:sz w:val="20"/>
          <w:szCs w:val="20"/>
        </w:rPr>
      </w:pPr>
    </w:p>
    <w:p w14:paraId="7C8645F6" w14:textId="0645FCF0" w:rsidR="00EA0381" w:rsidRPr="00EA0381" w:rsidRDefault="00EA0381" w:rsidP="00EA0381">
      <w:pPr>
        <w:pStyle w:val="MediumShading1-Accent11"/>
        <w:rPr>
          <w:rFonts w:ascii="Times New Roman" w:hAnsi="Times New Roman"/>
          <w:sz w:val="20"/>
          <w:szCs w:val="20"/>
        </w:rPr>
      </w:pPr>
      <w:r w:rsidRPr="00EA0381">
        <w:rPr>
          <w:rFonts w:ascii="Times New Roman" w:hAnsi="Times New Roman"/>
          <w:sz w:val="20"/>
          <w:szCs w:val="20"/>
        </w:rPr>
        <w:t>This course will be delivered using a blended learning format with some lectures, labs, and/or other activities online and some in person</w:t>
      </w:r>
      <w:r w:rsidR="00A6787B">
        <w:rPr>
          <w:rFonts w:ascii="Times New Roman" w:hAnsi="Times New Roman"/>
          <w:sz w:val="20"/>
          <w:szCs w:val="20"/>
        </w:rPr>
        <w:t xml:space="preserve"> and</w:t>
      </w:r>
      <w:r w:rsidRPr="00EA0381">
        <w:rPr>
          <w:rFonts w:ascii="Times New Roman" w:hAnsi="Times New Roman"/>
          <w:sz w:val="20"/>
          <w:szCs w:val="20"/>
        </w:rPr>
        <w:t xml:space="preserve"> on campus. A webcam and microphone are required. A computer and reliable internet connection are also required.</w:t>
      </w:r>
    </w:p>
    <w:p w14:paraId="24C12063" w14:textId="46659ED5" w:rsidR="00EA0381" w:rsidRPr="00EA0381" w:rsidRDefault="00EA0381" w:rsidP="00EA0381">
      <w:pPr>
        <w:pStyle w:val="MediumShading1-Accent11"/>
        <w:rPr>
          <w:rFonts w:ascii="Times New Roman" w:hAnsi="Times New Roman"/>
          <w:sz w:val="20"/>
          <w:szCs w:val="20"/>
        </w:rPr>
      </w:pPr>
    </w:p>
    <w:p w14:paraId="438B2C91" w14:textId="4E1C7415" w:rsidR="00EA0381" w:rsidRPr="00EA0381" w:rsidRDefault="00EA0381" w:rsidP="00270247">
      <w:pPr>
        <w:pStyle w:val="MediumShading1-Accent11"/>
        <w:rPr>
          <w:rFonts w:ascii="Times New Roman" w:hAnsi="Times New Roman"/>
          <w:sz w:val="20"/>
          <w:szCs w:val="20"/>
        </w:rPr>
      </w:pPr>
      <w:r w:rsidRPr="00EA0381">
        <w:rPr>
          <w:rFonts w:ascii="Times New Roman" w:hAnsi="Times New Roman"/>
          <w:sz w:val="20"/>
          <w:szCs w:val="20"/>
        </w:rPr>
        <w:t>Students will be able to meet with the teacher in both face-to-face</w:t>
      </w:r>
      <w:r w:rsidR="00C47FE8">
        <w:rPr>
          <w:rFonts w:ascii="Times New Roman" w:hAnsi="Times New Roman"/>
          <w:sz w:val="20"/>
          <w:szCs w:val="20"/>
        </w:rPr>
        <w:t xml:space="preserve"> in class</w:t>
      </w:r>
      <w:r w:rsidRPr="00EA0381">
        <w:rPr>
          <w:rFonts w:ascii="Times New Roman" w:hAnsi="Times New Roman"/>
          <w:sz w:val="20"/>
          <w:szCs w:val="20"/>
        </w:rPr>
        <w:t xml:space="preserve"> and</w:t>
      </w:r>
      <w:r w:rsidR="00270247">
        <w:rPr>
          <w:rFonts w:ascii="Times New Roman" w:hAnsi="Times New Roman"/>
          <w:sz w:val="20"/>
          <w:szCs w:val="20"/>
        </w:rPr>
        <w:t xml:space="preserve"> by</w:t>
      </w:r>
      <w:r w:rsidRPr="00EA0381">
        <w:rPr>
          <w:rFonts w:ascii="Times New Roman" w:hAnsi="Times New Roman"/>
          <w:sz w:val="20"/>
          <w:szCs w:val="20"/>
        </w:rPr>
        <w:t xml:space="preserve"> using </w:t>
      </w:r>
      <w:r w:rsidR="00487A88">
        <w:rPr>
          <w:rFonts w:ascii="Times New Roman" w:hAnsi="Times New Roman"/>
          <w:sz w:val="20"/>
          <w:szCs w:val="20"/>
        </w:rPr>
        <w:t xml:space="preserve">MS </w:t>
      </w:r>
      <w:r w:rsidRPr="00EA0381">
        <w:rPr>
          <w:rFonts w:ascii="Times New Roman" w:hAnsi="Times New Roman"/>
          <w:sz w:val="20"/>
          <w:szCs w:val="20"/>
        </w:rPr>
        <w:t>Teams for virtual hours. MIO’s will be used to contact the teacher for any communication outside of office hours. LEA will be used as the course official gradebook; no other gradebook will be considered valid.</w:t>
      </w:r>
    </w:p>
    <w:p w14:paraId="03187CAB" w14:textId="77777777" w:rsidR="00EA194B" w:rsidRDefault="00EA194B" w:rsidP="00110C86">
      <w:pPr>
        <w:pStyle w:val="MediumShading1-Accent11"/>
        <w:outlineLvl w:val="0"/>
        <w:rPr>
          <w:rFonts w:ascii="Times New Roman" w:hAnsi="Times New Roman"/>
          <w:b/>
          <w:sz w:val="20"/>
          <w:szCs w:val="20"/>
          <w:u w:val="single"/>
        </w:rPr>
      </w:pPr>
    </w:p>
    <w:p w14:paraId="5D7358B4" w14:textId="77777777" w:rsidR="00DE2733" w:rsidRPr="00DE2733" w:rsidRDefault="00DE2733" w:rsidP="00110C86">
      <w:pPr>
        <w:pStyle w:val="MediumShading1-Accent11"/>
        <w:outlineLvl w:val="0"/>
        <w:rPr>
          <w:rFonts w:ascii="Times New Roman" w:hAnsi="Times New Roman"/>
          <w:b/>
          <w:sz w:val="20"/>
          <w:szCs w:val="20"/>
          <w:u w:val="single"/>
        </w:rPr>
      </w:pPr>
      <w:proofErr w:type="gramStart"/>
      <w:r w:rsidRPr="00DE2733">
        <w:rPr>
          <w:rFonts w:ascii="Times New Roman" w:hAnsi="Times New Roman"/>
          <w:b/>
          <w:sz w:val="20"/>
          <w:szCs w:val="20"/>
          <w:u w:val="single"/>
        </w:rPr>
        <w:t>B.Introduction</w:t>
      </w:r>
      <w:proofErr w:type="gramEnd"/>
      <w:r w:rsidRPr="00DE2733">
        <w:rPr>
          <w:rFonts w:ascii="Times New Roman" w:hAnsi="Times New Roman"/>
          <w:b/>
          <w:sz w:val="20"/>
          <w:szCs w:val="20"/>
          <w:u w:val="single"/>
        </w:rPr>
        <w:t>:</w:t>
      </w:r>
    </w:p>
    <w:p w14:paraId="2D1ECE28"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ab/>
      </w:r>
    </w:p>
    <w:p w14:paraId="11D79A11"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Forensic Chemistry is an option course in the science program, specifically designed to partially fulfill the requirements of objective 00UV.  As such it is normally taken by science students after they have completed at least two semesters of the program.</w:t>
      </w:r>
    </w:p>
    <w:p w14:paraId="173E473C" w14:textId="77777777" w:rsidR="00DE2733" w:rsidRPr="00DE2733" w:rsidRDefault="00DE2733" w:rsidP="00DE2733">
      <w:pPr>
        <w:pStyle w:val="MediumShading1-Accent11"/>
        <w:rPr>
          <w:rFonts w:ascii="Times New Roman" w:hAnsi="Times New Roman"/>
          <w:sz w:val="20"/>
          <w:szCs w:val="20"/>
        </w:rPr>
      </w:pPr>
    </w:p>
    <w:p w14:paraId="4B3F8018" w14:textId="450C5896"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 xml:space="preserve">Forensic Chemistry is essentially the application of chemistry to all matters of law.  The California Association of Criminalists describes the criminalist profession as “That profession and scientific discipline directed to the recognition, identification, individualisation and evaluation of physical evidence by the application of natural sciences to law science matters”.  This course provides students with an excellent opportunity to apply what they have learned in their studies in the natural sciences.  Centered on the discipline of chemistry, the course nevertheless makes use of the principles of physics, appeals to the logic of mathematical analysis and involves reflection on issues that often include </w:t>
      </w:r>
      <w:r w:rsidR="00A85D85">
        <w:rPr>
          <w:rFonts w:ascii="Times New Roman" w:hAnsi="Times New Roman"/>
          <w:sz w:val="20"/>
          <w:szCs w:val="20"/>
        </w:rPr>
        <w:t xml:space="preserve">chemical, </w:t>
      </w:r>
      <w:r w:rsidRPr="00DE2733">
        <w:rPr>
          <w:rFonts w:ascii="Times New Roman" w:hAnsi="Times New Roman"/>
          <w:sz w:val="20"/>
          <w:szCs w:val="20"/>
        </w:rPr>
        <w:t>biological</w:t>
      </w:r>
      <w:r w:rsidR="00A85D85">
        <w:rPr>
          <w:rFonts w:ascii="Times New Roman" w:hAnsi="Times New Roman"/>
          <w:sz w:val="20"/>
          <w:szCs w:val="20"/>
        </w:rPr>
        <w:t>,</w:t>
      </w:r>
      <w:r w:rsidRPr="00DE2733">
        <w:rPr>
          <w:rFonts w:ascii="Times New Roman" w:hAnsi="Times New Roman"/>
          <w:sz w:val="20"/>
          <w:szCs w:val="20"/>
        </w:rPr>
        <w:t xml:space="preserve"> and biochemical puzzles.  Presented </w:t>
      </w:r>
      <w:r w:rsidR="00A85D85">
        <w:rPr>
          <w:rFonts w:ascii="Times New Roman" w:hAnsi="Times New Roman"/>
          <w:sz w:val="20"/>
          <w:szCs w:val="20"/>
        </w:rPr>
        <w:t>part</w:t>
      </w:r>
      <w:r w:rsidRPr="00DE2733">
        <w:rPr>
          <w:rFonts w:ascii="Times New Roman" w:hAnsi="Times New Roman"/>
          <w:sz w:val="20"/>
          <w:szCs w:val="20"/>
        </w:rPr>
        <w:t xml:space="preserve">ly in the form of case studies, </w:t>
      </w:r>
      <w:r w:rsidRPr="00DE2733">
        <w:rPr>
          <w:rFonts w:ascii="Times New Roman" w:hAnsi="Times New Roman"/>
          <w:sz w:val="20"/>
          <w:szCs w:val="20"/>
        </w:rPr>
        <w:lastRenderedPageBreak/>
        <w:t>students are able to follow the methods used in actual situations and test their ability to apply what they have learned.</w:t>
      </w:r>
    </w:p>
    <w:p w14:paraId="72EA08B1" w14:textId="77777777" w:rsidR="00D37414" w:rsidRDefault="00D37414" w:rsidP="00110C86">
      <w:pPr>
        <w:pStyle w:val="MediumShading1-Accent11"/>
        <w:outlineLvl w:val="0"/>
        <w:rPr>
          <w:rFonts w:ascii="Times New Roman" w:hAnsi="Times New Roman"/>
          <w:sz w:val="20"/>
          <w:szCs w:val="20"/>
          <w:u w:val="single"/>
        </w:rPr>
      </w:pPr>
    </w:p>
    <w:p w14:paraId="57ADE642" w14:textId="18C905A3" w:rsidR="00DE2733" w:rsidRPr="00DE2733" w:rsidRDefault="00DE2733" w:rsidP="00110C86">
      <w:pPr>
        <w:pStyle w:val="MediumShading1-Accent11"/>
        <w:outlineLvl w:val="0"/>
        <w:rPr>
          <w:rFonts w:ascii="Times New Roman" w:hAnsi="Times New Roman"/>
          <w:sz w:val="20"/>
          <w:szCs w:val="20"/>
          <w:u w:val="single"/>
        </w:rPr>
      </w:pPr>
      <w:r w:rsidRPr="00DE2733">
        <w:rPr>
          <w:rFonts w:ascii="Times New Roman" w:hAnsi="Times New Roman"/>
          <w:sz w:val="20"/>
          <w:szCs w:val="20"/>
          <w:u w:val="single"/>
        </w:rPr>
        <w:t>Comprehensive Assessment and Integration in the Science Program</w:t>
      </w:r>
    </w:p>
    <w:p w14:paraId="4567534F" w14:textId="77777777" w:rsidR="00DE2733" w:rsidRPr="00DE2733" w:rsidRDefault="00DE2733" w:rsidP="00DE2733">
      <w:pPr>
        <w:pStyle w:val="MediumShading1-Accent11"/>
        <w:rPr>
          <w:rFonts w:ascii="Times New Roman" w:hAnsi="Times New Roman"/>
          <w:sz w:val="20"/>
          <w:szCs w:val="20"/>
        </w:rPr>
      </w:pPr>
    </w:p>
    <w:p w14:paraId="27F3D5AB"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The Ministry of Education requires every student to pass a program comprehensive assessment and a program integrating activity (Exit Profile Competency 14: “to apply what has been learned to new situations</w:t>
      </w:r>
      <w:r w:rsidR="0073463E">
        <w:rPr>
          <w:rFonts w:ascii="Times New Roman" w:hAnsi="Times New Roman"/>
          <w:sz w:val="20"/>
          <w:szCs w:val="20"/>
        </w:rPr>
        <w:t xml:space="preserve">” and Ministry objective 00UU: </w:t>
      </w:r>
      <w:r w:rsidRPr="00DE2733">
        <w:rPr>
          <w:rFonts w:ascii="Times New Roman" w:hAnsi="Times New Roman"/>
          <w:sz w:val="20"/>
          <w:szCs w:val="20"/>
        </w:rPr>
        <w:t>“to apply acquired knowledge to one or more subjects in the sciences”).  The Ministry introduced these requirements because it recognized the importance of connecting the various components within each program.</w:t>
      </w:r>
    </w:p>
    <w:p w14:paraId="5058BE0A" w14:textId="77777777" w:rsidR="00DE2733" w:rsidRPr="00DE2733" w:rsidRDefault="00DE2733" w:rsidP="00DE2733">
      <w:pPr>
        <w:pStyle w:val="MediumShading1-Accent11"/>
        <w:rPr>
          <w:rFonts w:ascii="Times New Roman" w:hAnsi="Times New Roman"/>
          <w:sz w:val="20"/>
          <w:szCs w:val="20"/>
        </w:rPr>
      </w:pPr>
    </w:p>
    <w:p w14:paraId="777F52F5"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The various competencies to be addressed in the Science Program are outlined in the outcomes and standards of the Science Program Exit Profile and are listed below.  They are divided into two groups: those competencies that are taught and assessed in virtually every course in the program, and those that will be the primary focus of the option courses</w:t>
      </w:r>
    </w:p>
    <w:p w14:paraId="6A9E6C39" w14:textId="77777777" w:rsidR="00DE2733" w:rsidRPr="00DE2733" w:rsidRDefault="00DE2733" w:rsidP="00DE2733">
      <w:pPr>
        <w:pStyle w:val="MediumShading1-Accent11"/>
        <w:rPr>
          <w:rFonts w:ascii="Times New Roman" w:hAnsi="Times New Roman"/>
          <w:sz w:val="20"/>
          <w:szCs w:val="20"/>
        </w:rPr>
      </w:pPr>
    </w:p>
    <w:p w14:paraId="5AAAC436"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The following competencies are taught and assessed in most courses of the program:</w:t>
      </w:r>
    </w:p>
    <w:p w14:paraId="64362EF8" w14:textId="77777777" w:rsidR="00DE2733" w:rsidRPr="00DE2733" w:rsidRDefault="00DE2733" w:rsidP="00DE2733">
      <w:pPr>
        <w:pStyle w:val="MediumShading1-Accent11"/>
        <w:rPr>
          <w:rFonts w:ascii="Times New Roman" w:hAnsi="Times New Roman"/>
          <w:sz w:val="20"/>
          <w:szCs w:val="20"/>
        </w:rPr>
      </w:pPr>
    </w:p>
    <w:p w14:paraId="0DB4DAC1" w14:textId="77777777" w:rsidR="00DE2733" w:rsidRPr="00DE2733" w:rsidRDefault="00DE2733" w:rsidP="00DE2733">
      <w:pPr>
        <w:pStyle w:val="MediumShading1-Accent11"/>
        <w:numPr>
          <w:ilvl w:val="0"/>
          <w:numId w:val="1"/>
        </w:numPr>
        <w:rPr>
          <w:rFonts w:ascii="Times New Roman" w:hAnsi="Times New Roman"/>
          <w:sz w:val="20"/>
          <w:szCs w:val="20"/>
        </w:rPr>
      </w:pPr>
      <w:r w:rsidRPr="00DE2733">
        <w:rPr>
          <w:rFonts w:ascii="Times New Roman" w:hAnsi="Times New Roman"/>
          <w:sz w:val="20"/>
          <w:szCs w:val="20"/>
        </w:rPr>
        <w:t>To apply the scientific method.</w:t>
      </w:r>
    </w:p>
    <w:p w14:paraId="6E38DED9" w14:textId="77777777" w:rsidR="00DE2733" w:rsidRPr="00DE2733" w:rsidRDefault="00DE2733" w:rsidP="00DE2733">
      <w:pPr>
        <w:pStyle w:val="MediumShading1-Accent11"/>
        <w:numPr>
          <w:ilvl w:val="0"/>
          <w:numId w:val="1"/>
        </w:numPr>
        <w:rPr>
          <w:rFonts w:ascii="Times New Roman" w:hAnsi="Times New Roman"/>
          <w:sz w:val="20"/>
          <w:szCs w:val="20"/>
        </w:rPr>
      </w:pPr>
      <w:r w:rsidRPr="00DE2733">
        <w:rPr>
          <w:rFonts w:ascii="Times New Roman" w:hAnsi="Times New Roman"/>
          <w:sz w:val="20"/>
          <w:szCs w:val="20"/>
        </w:rPr>
        <w:t>To apply a systematic approach to problem solving.</w:t>
      </w:r>
    </w:p>
    <w:p w14:paraId="16CA28A4" w14:textId="77777777" w:rsidR="00DE2733" w:rsidRPr="00DE2733" w:rsidRDefault="00DE2733" w:rsidP="00DE2733">
      <w:pPr>
        <w:pStyle w:val="MediumShading1-Accent11"/>
        <w:numPr>
          <w:ilvl w:val="0"/>
          <w:numId w:val="1"/>
        </w:numPr>
        <w:rPr>
          <w:rFonts w:ascii="Times New Roman" w:hAnsi="Times New Roman"/>
          <w:sz w:val="20"/>
          <w:szCs w:val="20"/>
        </w:rPr>
      </w:pPr>
      <w:r w:rsidRPr="00DE2733">
        <w:rPr>
          <w:rFonts w:ascii="Times New Roman" w:hAnsi="Times New Roman"/>
          <w:sz w:val="20"/>
          <w:szCs w:val="20"/>
        </w:rPr>
        <w:t>To use appropriate data processing techniques.</w:t>
      </w:r>
    </w:p>
    <w:p w14:paraId="6485CE27" w14:textId="77777777" w:rsidR="00DE2733" w:rsidRPr="00DE2733" w:rsidRDefault="00DE2733" w:rsidP="00DE2733">
      <w:pPr>
        <w:pStyle w:val="MediumShading1-Accent11"/>
        <w:numPr>
          <w:ilvl w:val="0"/>
          <w:numId w:val="1"/>
        </w:numPr>
        <w:rPr>
          <w:rFonts w:ascii="Times New Roman" w:hAnsi="Times New Roman"/>
          <w:sz w:val="20"/>
          <w:szCs w:val="20"/>
        </w:rPr>
      </w:pPr>
      <w:r w:rsidRPr="00DE2733">
        <w:rPr>
          <w:rFonts w:ascii="Times New Roman" w:hAnsi="Times New Roman"/>
          <w:sz w:val="20"/>
          <w:szCs w:val="20"/>
        </w:rPr>
        <w:t>To reason with rigour, i.e. with precision.</w:t>
      </w:r>
    </w:p>
    <w:p w14:paraId="7C429F4E" w14:textId="77777777" w:rsidR="00DE2733" w:rsidRPr="00DE2733" w:rsidRDefault="00DE2733" w:rsidP="00DE2733">
      <w:pPr>
        <w:pStyle w:val="MediumShading1-Accent11"/>
        <w:numPr>
          <w:ilvl w:val="0"/>
          <w:numId w:val="1"/>
        </w:numPr>
        <w:rPr>
          <w:rFonts w:ascii="Times New Roman" w:hAnsi="Times New Roman"/>
          <w:sz w:val="20"/>
          <w:szCs w:val="20"/>
        </w:rPr>
      </w:pPr>
      <w:r w:rsidRPr="00DE2733">
        <w:rPr>
          <w:rFonts w:ascii="Times New Roman" w:hAnsi="Times New Roman"/>
          <w:sz w:val="20"/>
          <w:szCs w:val="20"/>
        </w:rPr>
        <w:t>To learn in an autonomous manner.</w:t>
      </w:r>
    </w:p>
    <w:p w14:paraId="22E67E2E" w14:textId="77777777" w:rsidR="00DE2733" w:rsidRPr="00DE2733" w:rsidRDefault="00DE2733" w:rsidP="00DE2733">
      <w:pPr>
        <w:pStyle w:val="MediumShading1-Accent11"/>
        <w:numPr>
          <w:ilvl w:val="0"/>
          <w:numId w:val="1"/>
        </w:numPr>
        <w:rPr>
          <w:rFonts w:ascii="Times New Roman" w:hAnsi="Times New Roman"/>
          <w:sz w:val="20"/>
          <w:szCs w:val="20"/>
        </w:rPr>
      </w:pPr>
      <w:r w:rsidRPr="00DE2733">
        <w:rPr>
          <w:rFonts w:ascii="Times New Roman" w:hAnsi="Times New Roman"/>
          <w:sz w:val="20"/>
          <w:szCs w:val="20"/>
        </w:rPr>
        <w:t>To display attitudes and behavior compatible with the scientific spirit and method.</w:t>
      </w:r>
    </w:p>
    <w:p w14:paraId="7F837483" w14:textId="77777777" w:rsidR="00DE2733" w:rsidRPr="00DE2733" w:rsidRDefault="00DE2733" w:rsidP="00DE2733">
      <w:pPr>
        <w:pStyle w:val="MediumShading1-Accent11"/>
        <w:numPr>
          <w:ilvl w:val="0"/>
          <w:numId w:val="1"/>
        </w:numPr>
        <w:rPr>
          <w:rFonts w:ascii="Times New Roman" w:hAnsi="Times New Roman"/>
          <w:sz w:val="20"/>
          <w:szCs w:val="20"/>
        </w:rPr>
      </w:pPr>
      <w:r w:rsidRPr="00DE2733">
        <w:rPr>
          <w:rFonts w:ascii="Times New Roman" w:hAnsi="Times New Roman"/>
          <w:sz w:val="20"/>
          <w:szCs w:val="20"/>
        </w:rPr>
        <w:t>To apply what has been learned to new situations.</w:t>
      </w:r>
    </w:p>
    <w:p w14:paraId="7119C291" w14:textId="77777777" w:rsidR="00DE2733" w:rsidRPr="00DE2733" w:rsidRDefault="00DE2733" w:rsidP="00DE2733">
      <w:pPr>
        <w:pStyle w:val="MediumShading1-Accent11"/>
        <w:rPr>
          <w:rFonts w:ascii="Times New Roman" w:hAnsi="Times New Roman"/>
          <w:sz w:val="20"/>
          <w:szCs w:val="20"/>
        </w:rPr>
      </w:pPr>
    </w:p>
    <w:p w14:paraId="044A33FC"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The following competencies will be the special focus of the option courses of the program:</w:t>
      </w:r>
    </w:p>
    <w:p w14:paraId="2DB8EF0A" w14:textId="77777777" w:rsidR="00DE2733" w:rsidRPr="00DE2733" w:rsidRDefault="00DE2733" w:rsidP="00DE2733">
      <w:pPr>
        <w:pStyle w:val="MediumShading1-Accent11"/>
        <w:rPr>
          <w:rFonts w:ascii="Times New Roman" w:hAnsi="Times New Roman"/>
          <w:sz w:val="20"/>
          <w:szCs w:val="20"/>
        </w:rPr>
      </w:pPr>
    </w:p>
    <w:p w14:paraId="2AB717B8" w14:textId="77777777" w:rsidR="00DE2733" w:rsidRPr="00DE2733" w:rsidRDefault="00DE2733" w:rsidP="00DE2733">
      <w:pPr>
        <w:pStyle w:val="MediumShading1-Accent11"/>
        <w:numPr>
          <w:ilvl w:val="0"/>
          <w:numId w:val="1"/>
        </w:numPr>
        <w:rPr>
          <w:rFonts w:ascii="Times New Roman" w:hAnsi="Times New Roman"/>
          <w:sz w:val="20"/>
          <w:szCs w:val="20"/>
        </w:rPr>
      </w:pPr>
      <w:r w:rsidRPr="00DE2733">
        <w:rPr>
          <w:rFonts w:ascii="Times New Roman" w:hAnsi="Times New Roman"/>
          <w:sz w:val="20"/>
          <w:szCs w:val="20"/>
        </w:rPr>
        <w:t>To communicate effectively.</w:t>
      </w:r>
    </w:p>
    <w:p w14:paraId="4D15B374" w14:textId="77777777" w:rsidR="00DE2733" w:rsidRPr="00DE2733" w:rsidRDefault="00DE2733" w:rsidP="00DE2733">
      <w:pPr>
        <w:pStyle w:val="MediumShading1-Accent11"/>
        <w:numPr>
          <w:ilvl w:val="0"/>
          <w:numId w:val="1"/>
        </w:numPr>
        <w:rPr>
          <w:rFonts w:ascii="Times New Roman" w:hAnsi="Times New Roman"/>
          <w:sz w:val="20"/>
          <w:szCs w:val="20"/>
        </w:rPr>
      </w:pPr>
      <w:r w:rsidRPr="00DE2733">
        <w:rPr>
          <w:rFonts w:ascii="Times New Roman" w:hAnsi="Times New Roman"/>
          <w:sz w:val="20"/>
          <w:szCs w:val="20"/>
        </w:rPr>
        <w:t>To work as a member of a team.</w:t>
      </w:r>
    </w:p>
    <w:p w14:paraId="5492392A" w14:textId="77777777" w:rsidR="00DE2733" w:rsidRPr="00DE2733" w:rsidRDefault="00DE2733" w:rsidP="00DE2733">
      <w:pPr>
        <w:pStyle w:val="MediumShading1-Accent11"/>
        <w:numPr>
          <w:ilvl w:val="0"/>
          <w:numId w:val="1"/>
        </w:numPr>
        <w:rPr>
          <w:rFonts w:ascii="Times New Roman" w:hAnsi="Times New Roman"/>
          <w:sz w:val="20"/>
          <w:szCs w:val="20"/>
        </w:rPr>
      </w:pPr>
      <w:r w:rsidRPr="00DE2733">
        <w:rPr>
          <w:rFonts w:ascii="Times New Roman" w:hAnsi="Times New Roman"/>
          <w:sz w:val="20"/>
          <w:szCs w:val="20"/>
        </w:rPr>
        <w:t>To recognize the links between science, technology and the evolution of society.</w:t>
      </w:r>
    </w:p>
    <w:p w14:paraId="08A7D9CD" w14:textId="77777777" w:rsidR="00DE2733" w:rsidRPr="00DE2733" w:rsidRDefault="00DE2733" w:rsidP="00DE2733">
      <w:pPr>
        <w:pStyle w:val="MediumShading1-Accent11"/>
        <w:numPr>
          <w:ilvl w:val="0"/>
          <w:numId w:val="1"/>
        </w:numPr>
        <w:rPr>
          <w:rFonts w:ascii="Times New Roman" w:hAnsi="Times New Roman"/>
          <w:sz w:val="20"/>
          <w:szCs w:val="20"/>
        </w:rPr>
      </w:pPr>
      <w:r w:rsidRPr="00DE2733">
        <w:rPr>
          <w:rFonts w:ascii="Times New Roman" w:hAnsi="Times New Roman"/>
          <w:sz w:val="20"/>
          <w:szCs w:val="20"/>
        </w:rPr>
        <w:t>To develop a personal system of values.</w:t>
      </w:r>
    </w:p>
    <w:p w14:paraId="2A5B4346" w14:textId="77777777" w:rsidR="00DE2733" w:rsidRPr="00DE2733" w:rsidRDefault="00DE2733" w:rsidP="00DE2733">
      <w:pPr>
        <w:pStyle w:val="MediumShading1-Accent11"/>
        <w:numPr>
          <w:ilvl w:val="0"/>
          <w:numId w:val="1"/>
        </w:numPr>
        <w:rPr>
          <w:rFonts w:ascii="Times New Roman" w:hAnsi="Times New Roman"/>
          <w:sz w:val="20"/>
          <w:szCs w:val="20"/>
        </w:rPr>
      </w:pPr>
      <w:r w:rsidRPr="00DE2733">
        <w:rPr>
          <w:rFonts w:ascii="Times New Roman" w:hAnsi="Times New Roman"/>
          <w:sz w:val="20"/>
          <w:szCs w:val="20"/>
        </w:rPr>
        <w:t>To put into context the emergence and development of scientific concepts.</w:t>
      </w:r>
    </w:p>
    <w:p w14:paraId="0A3097F2" w14:textId="77777777" w:rsidR="00DE2733" w:rsidRPr="00DE2733" w:rsidRDefault="00DE2733" w:rsidP="00DE2733">
      <w:pPr>
        <w:pStyle w:val="MediumShading1-Accent11"/>
        <w:rPr>
          <w:rFonts w:ascii="Times New Roman" w:hAnsi="Times New Roman"/>
          <w:sz w:val="20"/>
          <w:szCs w:val="20"/>
        </w:rPr>
      </w:pPr>
    </w:p>
    <w:p w14:paraId="0541C548"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Rather than impose a major exam or paper at the end of the Science Program, or requiring a single course to fulfill these requirements, John Abbott College has integrated the fu</w:t>
      </w:r>
      <w:r w:rsidR="00110C86">
        <w:rPr>
          <w:rFonts w:ascii="Times New Roman" w:hAnsi="Times New Roman"/>
          <w:sz w:val="20"/>
          <w:szCs w:val="20"/>
        </w:rPr>
        <w:t>lfillment of these requirements</w:t>
      </w:r>
      <w:r w:rsidRPr="00DE2733">
        <w:rPr>
          <w:rFonts w:ascii="Times New Roman" w:hAnsi="Times New Roman"/>
          <w:sz w:val="20"/>
          <w:szCs w:val="20"/>
        </w:rPr>
        <w:t xml:space="preserve"> into the option courses taken late in the program.  These courses have been designed so that by passing any three option courses a student will have met the above requirements of the program.</w:t>
      </w:r>
    </w:p>
    <w:p w14:paraId="473A0EA2"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 xml:space="preserve"> </w:t>
      </w:r>
    </w:p>
    <w:p w14:paraId="19502E87" w14:textId="77777777" w:rsidR="00DE2733" w:rsidRPr="00DE2733" w:rsidRDefault="00DE2733" w:rsidP="00DE2733">
      <w:pPr>
        <w:pStyle w:val="MediumShading1-Accent11"/>
        <w:rPr>
          <w:rFonts w:ascii="Times New Roman" w:hAnsi="Times New Roman"/>
          <w:sz w:val="20"/>
          <w:szCs w:val="20"/>
          <w:u w:val="single"/>
        </w:rPr>
      </w:pPr>
      <w:r w:rsidRPr="00DE2733">
        <w:rPr>
          <w:rFonts w:ascii="Times New Roman" w:hAnsi="Times New Roman"/>
          <w:sz w:val="20"/>
          <w:szCs w:val="20"/>
          <w:u w:val="single"/>
        </w:rPr>
        <w:t>C: OBJECTIVES</w:t>
      </w:r>
      <w:r w:rsidRPr="00DE2733">
        <w:rPr>
          <w:rFonts w:ascii="Times New Roman" w:hAnsi="Times New Roman"/>
          <w:sz w:val="20"/>
          <w:szCs w:val="20"/>
          <w:u w:val="single"/>
        </w:rPr>
        <w:tab/>
      </w:r>
      <w:r w:rsidRPr="00DE2733">
        <w:rPr>
          <w:rFonts w:ascii="Times New Roman" w:hAnsi="Times New Roman"/>
          <w:sz w:val="20"/>
          <w:szCs w:val="20"/>
          <w:u w:val="single"/>
        </w:rPr>
        <w:tab/>
      </w:r>
      <w:r w:rsidRPr="00DE2733">
        <w:rPr>
          <w:rFonts w:ascii="Times New Roman" w:hAnsi="Times New Roman"/>
          <w:sz w:val="20"/>
          <w:szCs w:val="20"/>
          <w:u w:val="single"/>
        </w:rPr>
        <w:tab/>
      </w:r>
      <w:r w:rsidRPr="00DE2733">
        <w:rPr>
          <w:rFonts w:ascii="Times New Roman" w:hAnsi="Times New Roman"/>
          <w:sz w:val="20"/>
          <w:szCs w:val="20"/>
          <w:u w:val="single"/>
        </w:rPr>
        <w:tab/>
      </w:r>
      <w:r w:rsidRPr="00DE2733">
        <w:rPr>
          <w:rFonts w:ascii="Times New Roman" w:hAnsi="Times New Roman"/>
          <w:sz w:val="20"/>
          <w:szCs w:val="20"/>
          <w:u w:val="single"/>
        </w:rPr>
        <w:tab/>
      </w:r>
      <w:r w:rsidRPr="00DE2733">
        <w:rPr>
          <w:rFonts w:ascii="Times New Roman" w:hAnsi="Times New Roman"/>
          <w:sz w:val="20"/>
          <w:szCs w:val="20"/>
          <w:u w:val="single"/>
        </w:rPr>
        <w:tab/>
      </w:r>
      <w:r w:rsidRPr="00DE2733">
        <w:rPr>
          <w:rFonts w:ascii="Times New Roman" w:hAnsi="Times New Roman"/>
          <w:sz w:val="20"/>
          <w:szCs w:val="20"/>
          <w:u w:val="single"/>
        </w:rPr>
        <w:tab/>
        <w:t xml:space="preserve">    STANDARDS</w:t>
      </w:r>
    </w:p>
    <w:p w14:paraId="3415A412" w14:textId="77777777" w:rsidR="00DE2733" w:rsidRPr="00DE2733" w:rsidRDefault="00DE2733" w:rsidP="00DE2733">
      <w:pPr>
        <w:pStyle w:val="MediumShading1-Accent11"/>
        <w:rPr>
          <w:rFonts w:ascii="Times New Roman" w:hAnsi="Times New Roman"/>
          <w:sz w:val="20"/>
          <w:szCs w:val="20"/>
        </w:rPr>
      </w:pPr>
    </w:p>
    <w:p w14:paraId="3D4414C4" w14:textId="77777777" w:rsidR="00DE2733" w:rsidRPr="002B7297" w:rsidRDefault="00DE2733" w:rsidP="00DE2733">
      <w:pPr>
        <w:pStyle w:val="MediumShading1-Accent11"/>
        <w:rPr>
          <w:rFonts w:ascii="Times New Roman" w:hAnsi="Times New Roman"/>
          <w:b/>
          <w:sz w:val="20"/>
          <w:szCs w:val="20"/>
        </w:rPr>
      </w:pPr>
      <w:r w:rsidRPr="002B7297">
        <w:rPr>
          <w:rFonts w:ascii="Times New Roman" w:hAnsi="Times New Roman"/>
          <w:b/>
          <w:sz w:val="20"/>
          <w:szCs w:val="20"/>
          <w:u w:val="single"/>
        </w:rPr>
        <w:t>Statement of the Competency</w:t>
      </w:r>
      <w:r w:rsidRPr="002B7297">
        <w:rPr>
          <w:rFonts w:ascii="Times New Roman" w:hAnsi="Times New Roman"/>
          <w:b/>
          <w:sz w:val="20"/>
          <w:szCs w:val="20"/>
        </w:rPr>
        <w:t>:</w:t>
      </w:r>
      <w:r w:rsidR="002933F5" w:rsidRPr="002B7297">
        <w:rPr>
          <w:rFonts w:ascii="Times New Roman" w:hAnsi="Times New Roman"/>
          <w:b/>
          <w:sz w:val="20"/>
          <w:szCs w:val="20"/>
        </w:rPr>
        <w:tab/>
      </w:r>
      <w:r w:rsidR="002933F5" w:rsidRPr="002B7297">
        <w:rPr>
          <w:rFonts w:ascii="Times New Roman" w:hAnsi="Times New Roman"/>
          <w:b/>
          <w:sz w:val="20"/>
          <w:szCs w:val="20"/>
        </w:rPr>
        <w:tab/>
      </w:r>
      <w:r w:rsidR="002933F5" w:rsidRPr="002B7297">
        <w:rPr>
          <w:rFonts w:ascii="Times New Roman" w:hAnsi="Times New Roman"/>
          <w:b/>
          <w:sz w:val="20"/>
          <w:szCs w:val="20"/>
        </w:rPr>
        <w:tab/>
      </w:r>
      <w:r w:rsidR="002933F5" w:rsidRPr="002B7297">
        <w:rPr>
          <w:rFonts w:ascii="Times New Roman" w:hAnsi="Times New Roman"/>
          <w:b/>
          <w:sz w:val="20"/>
          <w:szCs w:val="20"/>
        </w:rPr>
        <w:tab/>
      </w:r>
      <w:r w:rsidR="002933F5" w:rsidRPr="002B7297">
        <w:rPr>
          <w:rFonts w:ascii="Times New Roman" w:hAnsi="Times New Roman"/>
          <w:b/>
          <w:sz w:val="20"/>
          <w:szCs w:val="20"/>
          <w:u w:val="single"/>
        </w:rPr>
        <w:t>General Performance Criteria:</w:t>
      </w:r>
    </w:p>
    <w:p w14:paraId="77DD6EF4" w14:textId="77777777" w:rsidR="00DE2733" w:rsidRPr="00DE2733" w:rsidRDefault="00DE2733" w:rsidP="00DE2733">
      <w:pPr>
        <w:pStyle w:val="MediumShading1-Accent11"/>
        <w:rPr>
          <w:rFonts w:ascii="Times New Roman" w:hAnsi="Times New Roman"/>
          <w:sz w:val="20"/>
          <w:szCs w:val="20"/>
        </w:rPr>
      </w:pPr>
    </w:p>
    <w:p w14:paraId="04F678FC" w14:textId="77777777" w:rsidR="00DE2733" w:rsidRDefault="00DE2733" w:rsidP="00DE2733">
      <w:pPr>
        <w:pStyle w:val="MediumShading1-Accent11"/>
        <w:rPr>
          <w:rFonts w:ascii="Times New Roman" w:hAnsi="Times New Roman"/>
          <w:sz w:val="20"/>
          <w:szCs w:val="20"/>
        </w:rPr>
        <w:sectPr w:rsidR="00DE2733">
          <w:headerReference w:type="default" r:id="rId13"/>
          <w:pgSz w:w="12240" w:h="15840"/>
          <w:pgMar w:top="1440" w:right="1440" w:bottom="1440" w:left="1440" w:header="708" w:footer="708" w:gutter="0"/>
          <w:cols w:space="708"/>
          <w:docGrid w:linePitch="360"/>
        </w:sectPr>
      </w:pPr>
    </w:p>
    <w:p w14:paraId="7E8C1636" w14:textId="77777777" w:rsid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 xml:space="preserve">To apply the scientific method to criminal investigations and proceedings.  (00UV) </w:t>
      </w:r>
      <w:r w:rsidRPr="00DE2733">
        <w:rPr>
          <w:rFonts w:ascii="Times New Roman" w:hAnsi="Times New Roman"/>
          <w:sz w:val="20"/>
          <w:szCs w:val="20"/>
        </w:rPr>
        <w:tab/>
      </w:r>
      <w:r w:rsidRPr="00DE2733">
        <w:rPr>
          <w:rFonts w:ascii="Times New Roman" w:hAnsi="Times New Roman"/>
          <w:sz w:val="20"/>
          <w:szCs w:val="20"/>
        </w:rPr>
        <w:tab/>
      </w:r>
    </w:p>
    <w:p w14:paraId="5F3D1E6F" w14:textId="77777777" w:rsidR="00DE2733" w:rsidRPr="00DE2733" w:rsidRDefault="002933F5" w:rsidP="00DE2733">
      <w:pPr>
        <w:pStyle w:val="MediumShading1-Accent11"/>
        <w:rPr>
          <w:rFonts w:ascii="Times New Roman" w:hAnsi="Times New Roman"/>
          <w:sz w:val="20"/>
          <w:szCs w:val="20"/>
        </w:rPr>
      </w:pPr>
      <w:r>
        <w:rPr>
          <w:rFonts w:ascii="Times New Roman" w:hAnsi="Times New Roman"/>
          <w:sz w:val="20"/>
          <w:szCs w:val="20"/>
        </w:rPr>
        <w:br w:type="column"/>
      </w:r>
      <w:r w:rsidR="00DE2733" w:rsidRPr="00DE2733">
        <w:rPr>
          <w:rFonts w:ascii="Times New Roman" w:hAnsi="Times New Roman"/>
          <w:sz w:val="20"/>
          <w:szCs w:val="20"/>
        </w:rPr>
        <w:t>•</w:t>
      </w:r>
      <w:r w:rsidR="00DE2733" w:rsidRPr="00DE2733">
        <w:rPr>
          <w:rFonts w:ascii="Times New Roman" w:hAnsi="Times New Roman"/>
          <w:sz w:val="20"/>
          <w:szCs w:val="20"/>
        </w:rPr>
        <w:tab/>
        <w:t>Appropriate choice of concepts, laws and principles</w:t>
      </w:r>
    </w:p>
    <w:p w14:paraId="46C57C3D"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w:t>
      </w:r>
      <w:r w:rsidRPr="00DE2733">
        <w:rPr>
          <w:rFonts w:ascii="Times New Roman" w:hAnsi="Times New Roman"/>
          <w:sz w:val="20"/>
          <w:szCs w:val="20"/>
        </w:rPr>
        <w:tab/>
        <w:t>Rigorous application of the concepts, laws and principles</w:t>
      </w:r>
    </w:p>
    <w:p w14:paraId="213C09ED"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w:t>
      </w:r>
      <w:r w:rsidRPr="00DE2733">
        <w:rPr>
          <w:rFonts w:ascii="Times New Roman" w:hAnsi="Times New Roman"/>
          <w:sz w:val="20"/>
          <w:szCs w:val="20"/>
        </w:rPr>
        <w:tab/>
        <w:t>Appropriate use of terminology</w:t>
      </w:r>
    </w:p>
    <w:p w14:paraId="175593CE"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w:t>
      </w:r>
      <w:r w:rsidRPr="00DE2733">
        <w:rPr>
          <w:rFonts w:ascii="Times New Roman" w:hAnsi="Times New Roman"/>
          <w:sz w:val="20"/>
          <w:szCs w:val="20"/>
        </w:rPr>
        <w:tab/>
        <w:t>Adequate mathematical or graphical representation</w:t>
      </w:r>
    </w:p>
    <w:p w14:paraId="4913FCFC"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w:t>
      </w:r>
      <w:r w:rsidRPr="00DE2733">
        <w:rPr>
          <w:rFonts w:ascii="Times New Roman" w:hAnsi="Times New Roman"/>
          <w:sz w:val="20"/>
          <w:szCs w:val="20"/>
        </w:rPr>
        <w:tab/>
        <w:t>Coherence, rigour and justification of the problem-solving methods</w:t>
      </w:r>
    </w:p>
    <w:p w14:paraId="1EDD1D66"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w:t>
      </w:r>
      <w:r w:rsidRPr="00DE2733">
        <w:rPr>
          <w:rFonts w:ascii="Times New Roman" w:hAnsi="Times New Roman"/>
          <w:sz w:val="20"/>
          <w:szCs w:val="20"/>
        </w:rPr>
        <w:tab/>
        <w:t>Respect for the scientific method and experimental protocol</w:t>
      </w:r>
    </w:p>
    <w:p w14:paraId="23BDA155"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w:t>
      </w:r>
      <w:r w:rsidRPr="00DE2733">
        <w:rPr>
          <w:rFonts w:ascii="Times New Roman" w:hAnsi="Times New Roman"/>
          <w:sz w:val="20"/>
          <w:szCs w:val="20"/>
        </w:rPr>
        <w:tab/>
        <w:t>Justification of the method</w:t>
      </w:r>
    </w:p>
    <w:p w14:paraId="3CE2F419" w14:textId="77777777" w:rsid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w:t>
      </w:r>
      <w:r w:rsidRPr="00DE2733">
        <w:rPr>
          <w:rFonts w:ascii="Times New Roman" w:hAnsi="Times New Roman"/>
          <w:sz w:val="20"/>
          <w:szCs w:val="20"/>
        </w:rPr>
        <w:tab/>
        <w:t>Critique of</w:t>
      </w:r>
      <w:r w:rsidR="002B7297">
        <w:rPr>
          <w:rFonts w:ascii="Times New Roman" w:hAnsi="Times New Roman"/>
          <w:sz w:val="20"/>
          <w:szCs w:val="20"/>
        </w:rPr>
        <w:t xml:space="preserve"> the credibility of the results</w:t>
      </w:r>
    </w:p>
    <w:p w14:paraId="69BB4217" w14:textId="77777777" w:rsidR="002B7297" w:rsidRDefault="002B7297" w:rsidP="00DE2733">
      <w:pPr>
        <w:pStyle w:val="MediumShading1-Accent11"/>
        <w:rPr>
          <w:rFonts w:ascii="Times New Roman" w:hAnsi="Times New Roman"/>
          <w:sz w:val="20"/>
          <w:szCs w:val="20"/>
        </w:rPr>
        <w:sectPr w:rsidR="002B7297" w:rsidSect="00DE2733">
          <w:type w:val="continuous"/>
          <w:pgSz w:w="12240" w:h="15840"/>
          <w:pgMar w:top="1440" w:right="1440" w:bottom="1440" w:left="1440" w:header="708" w:footer="708" w:gutter="0"/>
          <w:cols w:num="2" w:space="708"/>
          <w:docGrid w:linePitch="360"/>
        </w:sectPr>
      </w:pPr>
      <w:r w:rsidRPr="00DE2733">
        <w:rPr>
          <w:rFonts w:ascii="Times New Roman" w:hAnsi="Times New Roman"/>
          <w:sz w:val="20"/>
          <w:szCs w:val="20"/>
        </w:rPr>
        <w:lastRenderedPageBreak/>
        <w:t>Use of an interdisciplinary approach (00UU)</w:t>
      </w:r>
    </w:p>
    <w:p w14:paraId="4FE3527B"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 xml:space="preserve"> </w:t>
      </w:r>
    </w:p>
    <w:p w14:paraId="5EE028A0" w14:textId="77777777" w:rsidR="002B7297" w:rsidRDefault="002B7297" w:rsidP="00DE2733">
      <w:pPr>
        <w:pStyle w:val="MediumShading1-Accent11"/>
        <w:rPr>
          <w:rFonts w:ascii="Times New Roman" w:hAnsi="Times New Roman"/>
          <w:sz w:val="20"/>
          <w:szCs w:val="20"/>
          <w:u w:val="single"/>
        </w:rPr>
      </w:pPr>
    </w:p>
    <w:p w14:paraId="58836A33" w14:textId="77777777" w:rsidR="002B7297" w:rsidRDefault="002B7297" w:rsidP="00DE2733">
      <w:pPr>
        <w:pStyle w:val="MediumShading1-Accent11"/>
        <w:rPr>
          <w:rFonts w:ascii="Times New Roman" w:hAnsi="Times New Roman"/>
          <w:sz w:val="20"/>
          <w:szCs w:val="20"/>
          <w:u w:val="single"/>
        </w:rPr>
        <w:sectPr w:rsidR="002B7297" w:rsidSect="00DE2733">
          <w:type w:val="continuous"/>
          <w:pgSz w:w="12240" w:h="15840"/>
          <w:pgMar w:top="1440" w:right="1440" w:bottom="1440" w:left="1440" w:header="708" w:footer="708" w:gutter="0"/>
          <w:cols w:space="708"/>
          <w:docGrid w:linePitch="360"/>
        </w:sectPr>
      </w:pPr>
    </w:p>
    <w:p w14:paraId="448E0BD5" w14:textId="77777777" w:rsidR="00DE2733" w:rsidRPr="002B7297" w:rsidRDefault="00DE2733" w:rsidP="00110C86">
      <w:pPr>
        <w:pStyle w:val="MediumShading1-Accent11"/>
        <w:outlineLvl w:val="0"/>
        <w:rPr>
          <w:rFonts w:ascii="Times New Roman" w:hAnsi="Times New Roman"/>
          <w:sz w:val="20"/>
          <w:szCs w:val="20"/>
          <w:u w:val="single"/>
        </w:rPr>
      </w:pPr>
      <w:r w:rsidRPr="002B7297">
        <w:rPr>
          <w:rFonts w:ascii="Times New Roman" w:hAnsi="Times New Roman"/>
          <w:sz w:val="20"/>
          <w:szCs w:val="20"/>
          <w:u w:val="single"/>
        </w:rPr>
        <w:t>Elements of the Competency:</w:t>
      </w:r>
    </w:p>
    <w:p w14:paraId="1868B409" w14:textId="77777777" w:rsidR="00DE2733" w:rsidRPr="002B7297" w:rsidRDefault="00DE2733" w:rsidP="00DE2733">
      <w:pPr>
        <w:pStyle w:val="MediumShading1-Accent11"/>
        <w:rPr>
          <w:rFonts w:ascii="Times New Roman" w:hAnsi="Times New Roman"/>
          <w:sz w:val="20"/>
          <w:szCs w:val="20"/>
          <w:u w:val="single"/>
        </w:rPr>
      </w:pPr>
    </w:p>
    <w:p w14:paraId="03CF85F4"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1.</w:t>
      </w:r>
      <w:r w:rsidRPr="00DE2733">
        <w:rPr>
          <w:rFonts w:ascii="Times New Roman" w:hAnsi="Times New Roman"/>
          <w:sz w:val="20"/>
          <w:szCs w:val="20"/>
        </w:rPr>
        <w:tab/>
        <w:t>To apply the laws and principles of natural sciences to law sciences.</w:t>
      </w:r>
    </w:p>
    <w:p w14:paraId="4B529C75"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2.</w:t>
      </w:r>
      <w:r w:rsidRPr="00DE2733">
        <w:rPr>
          <w:rFonts w:ascii="Times New Roman" w:hAnsi="Times New Roman"/>
          <w:sz w:val="20"/>
          <w:szCs w:val="20"/>
        </w:rPr>
        <w:tab/>
        <w:t>To recognise and evaluate physical evidence from crime scenes using methods of natural sciences.</w:t>
      </w:r>
    </w:p>
    <w:p w14:paraId="3B4924E6"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3.</w:t>
      </w:r>
      <w:r w:rsidRPr="00DE2733">
        <w:rPr>
          <w:rFonts w:ascii="Times New Roman" w:hAnsi="Times New Roman"/>
          <w:sz w:val="20"/>
          <w:szCs w:val="20"/>
        </w:rPr>
        <w:tab/>
        <w:t>To investigate the balance between the neurological and social factors in determining the workings of the criminal mind.</w:t>
      </w:r>
    </w:p>
    <w:p w14:paraId="001950B8" w14:textId="77777777" w:rsidR="00343190" w:rsidRDefault="00343190" w:rsidP="00DE2733">
      <w:pPr>
        <w:pStyle w:val="MediumShading1-Accent11"/>
        <w:rPr>
          <w:rFonts w:ascii="Times New Roman" w:hAnsi="Times New Roman"/>
          <w:sz w:val="20"/>
          <w:szCs w:val="20"/>
        </w:rPr>
      </w:pPr>
    </w:p>
    <w:p w14:paraId="663A490E" w14:textId="77777777" w:rsidR="00343190" w:rsidRDefault="00343190" w:rsidP="00DE2733">
      <w:pPr>
        <w:pStyle w:val="MediumShading1-Accent11"/>
        <w:rPr>
          <w:rFonts w:ascii="Times New Roman" w:hAnsi="Times New Roman"/>
          <w:sz w:val="20"/>
          <w:szCs w:val="20"/>
        </w:rPr>
      </w:pPr>
    </w:p>
    <w:p w14:paraId="6511905A"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4.</w:t>
      </w:r>
      <w:r w:rsidRPr="00DE2733">
        <w:rPr>
          <w:rFonts w:ascii="Times New Roman" w:hAnsi="Times New Roman"/>
          <w:sz w:val="20"/>
          <w:szCs w:val="20"/>
        </w:rPr>
        <w:tab/>
        <w:t>To apply experimental techniques of the natural sciences to crime solving.</w:t>
      </w:r>
    </w:p>
    <w:p w14:paraId="6DDBB43E" w14:textId="77777777" w:rsidR="002B7297" w:rsidRDefault="00DE2733" w:rsidP="00DE2733">
      <w:pPr>
        <w:pStyle w:val="MediumShading1-Accent11"/>
        <w:rPr>
          <w:rFonts w:ascii="Times New Roman" w:hAnsi="Times New Roman"/>
          <w:sz w:val="20"/>
          <w:szCs w:val="20"/>
        </w:rPr>
        <w:sectPr w:rsidR="002B7297" w:rsidSect="002B7297">
          <w:type w:val="continuous"/>
          <w:pgSz w:w="12240" w:h="15840"/>
          <w:pgMar w:top="1440" w:right="1440" w:bottom="1440" w:left="1440" w:header="708" w:footer="708" w:gutter="0"/>
          <w:cols w:num="2" w:space="708"/>
          <w:docGrid w:linePitch="360"/>
        </w:sectPr>
      </w:pPr>
      <w:r w:rsidRPr="00DE2733">
        <w:rPr>
          <w:rFonts w:ascii="Times New Roman" w:hAnsi="Times New Roman"/>
          <w:sz w:val="20"/>
          <w:szCs w:val="20"/>
        </w:rPr>
        <w:t>5.</w:t>
      </w:r>
      <w:r w:rsidRPr="00DE2733">
        <w:rPr>
          <w:rFonts w:ascii="Times New Roman" w:hAnsi="Times New Roman"/>
          <w:sz w:val="20"/>
          <w:szCs w:val="20"/>
        </w:rPr>
        <w:tab/>
        <w:t>To undertake an interdisciplinary project that integrates current learning and which demonstrates competence in three specific goals of the exit profile at the advanced level (00UU</w:t>
      </w:r>
      <w:r w:rsidR="00C722C9">
        <w:rPr>
          <w:rFonts w:ascii="Times New Roman" w:hAnsi="Times New Roman"/>
          <w:sz w:val="20"/>
          <w:szCs w:val="20"/>
        </w:rPr>
        <w:t>)</w:t>
      </w:r>
    </w:p>
    <w:p w14:paraId="209EAFC7" w14:textId="77777777" w:rsidR="00DE2733" w:rsidRPr="00DE2733" w:rsidRDefault="00DE2733" w:rsidP="00DE2733">
      <w:pPr>
        <w:pStyle w:val="MediumShading1-Accent11"/>
        <w:rPr>
          <w:rFonts w:ascii="Times New Roman" w:hAnsi="Times New Roman"/>
          <w:sz w:val="20"/>
          <w:szCs w:val="20"/>
        </w:rPr>
      </w:pPr>
    </w:p>
    <w:p w14:paraId="02CA2583" w14:textId="77777777" w:rsidR="00B11109" w:rsidRDefault="00DE2733" w:rsidP="00B11109">
      <w:pPr>
        <w:pStyle w:val="MediumShading1-Accent11"/>
        <w:outlineLvl w:val="0"/>
        <w:rPr>
          <w:rFonts w:ascii="Times New Roman" w:hAnsi="Times New Roman"/>
          <w:sz w:val="20"/>
          <w:szCs w:val="20"/>
          <w:u w:val="single"/>
        </w:rPr>
      </w:pPr>
      <w:r w:rsidRPr="002B7297">
        <w:rPr>
          <w:rFonts w:ascii="Times New Roman" w:hAnsi="Times New Roman"/>
          <w:sz w:val="20"/>
          <w:szCs w:val="20"/>
          <w:u w:val="single"/>
        </w:rPr>
        <w:t>D.</w:t>
      </w:r>
      <w:r w:rsidRPr="002B7297">
        <w:rPr>
          <w:rFonts w:ascii="Times New Roman" w:hAnsi="Times New Roman"/>
          <w:sz w:val="20"/>
          <w:szCs w:val="20"/>
          <w:u w:val="single"/>
        </w:rPr>
        <w:tab/>
        <w:t>Evaluation:</w:t>
      </w:r>
    </w:p>
    <w:p w14:paraId="200DB941" w14:textId="77777777" w:rsidR="00B11109" w:rsidRPr="00B11109" w:rsidRDefault="00B11109" w:rsidP="00B11109">
      <w:pPr>
        <w:pStyle w:val="MediumShading1-Accent11"/>
        <w:outlineLvl w:val="0"/>
        <w:rPr>
          <w:rFonts w:ascii="Times New Roman" w:hAnsi="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373"/>
        <w:gridCol w:w="1412"/>
        <w:gridCol w:w="1363"/>
        <w:gridCol w:w="2377"/>
      </w:tblGrid>
      <w:tr w:rsidR="00B11109" w:rsidRPr="006F77C2" w14:paraId="2CF41BC7" w14:textId="77777777" w:rsidTr="005E79FE">
        <w:tc>
          <w:tcPr>
            <w:tcW w:w="1511" w:type="pct"/>
            <w:shd w:val="clear" w:color="auto" w:fill="auto"/>
          </w:tcPr>
          <w:p w14:paraId="4988C1F7" w14:textId="77777777" w:rsidR="00B11109" w:rsidRPr="00216550" w:rsidRDefault="00B11109" w:rsidP="00083DEC">
            <w:pPr>
              <w:rPr>
                <w:b/>
                <w:sz w:val="20"/>
              </w:rPr>
            </w:pPr>
            <w:r w:rsidRPr="00216550">
              <w:rPr>
                <w:b/>
                <w:sz w:val="20"/>
              </w:rPr>
              <w:t>Assessment</w:t>
            </w:r>
          </w:p>
        </w:tc>
        <w:tc>
          <w:tcPr>
            <w:tcW w:w="734" w:type="pct"/>
            <w:shd w:val="clear" w:color="auto" w:fill="auto"/>
          </w:tcPr>
          <w:p w14:paraId="1E85F8EC" w14:textId="77777777" w:rsidR="00B11109" w:rsidRPr="00216550" w:rsidRDefault="00B11109" w:rsidP="00083DEC">
            <w:pPr>
              <w:jc w:val="center"/>
              <w:rPr>
                <w:b/>
                <w:sz w:val="20"/>
              </w:rPr>
            </w:pPr>
            <w:r w:rsidRPr="00216550">
              <w:rPr>
                <w:b/>
                <w:sz w:val="20"/>
              </w:rPr>
              <w:t>Ponderation*</w:t>
            </w:r>
          </w:p>
        </w:tc>
        <w:tc>
          <w:tcPr>
            <w:tcW w:w="755" w:type="pct"/>
            <w:shd w:val="clear" w:color="auto" w:fill="auto"/>
          </w:tcPr>
          <w:p w14:paraId="14AB478F" w14:textId="77777777" w:rsidR="00B11109" w:rsidRPr="00216550" w:rsidRDefault="00B11109" w:rsidP="00083DEC">
            <w:pPr>
              <w:jc w:val="center"/>
              <w:rPr>
                <w:b/>
                <w:sz w:val="20"/>
              </w:rPr>
            </w:pPr>
            <w:r w:rsidRPr="00216550">
              <w:rPr>
                <w:b/>
                <w:sz w:val="20"/>
              </w:rPr>
              <w:t>Competency</w:t>
            </w:r>
          </w:p>
        </w:tc>
        <w:tc>
          <w:tcPr>
            <w:tcW w:w="729" w:type="pct"/>
          </w:tcPr>
          <w:p w14:paraId="09E4F9EA" w14:textId="77777777" w:rsidR="00B11109" w:rsidRPr="00216550" w:rsidRDefault="00B11109" w:rsidP="00083DEC">
            <w:pPr>
              <w:jc w:val="center"/>
              <w:rPr>
                <w:b/>
                <w:sz w:val="20"/>
              </w:rPr>
            </w:pPr>
            <w:r w:rsidRPr="00216550">
              <w:rPr>
                <w:b/>
                <w:sz w:val="20"/>
              </w:rPr>
              <w:t>Tentative date</w:t>
            </w:r>
          </w:p>
        </w:tc>
        <w:tc>
          <w:tcPr>
            <w:tcW w:w="1271" w:type="pct"/>
            <w:vMerge w:val="restart"/>
          </w:tcPr>
          <w:p w14:paraId="30544BFE" w14:textId="77777777" w:rsidR="00B11109" w:rsidRPr="00216550" w:rsidRDefault="00B11109" w:rsidP="00083DEC">
            <w:pPr>
              <w:rPr>
                <w:sz w:val="20"/>
              </w:rPr>
            </w:pPr>
            <w:r w:rsidRPr="00216550">
              <w:rPr>
                <w:sz w:val="20"/>
              </w:rPr>
              <w:t>*Base ponderation.  See following paragraphs for exceptions.</w:t>
            </w:r>
          </w:p>
        </w:tc>
      </w:tr>
      <w:tr w:rsidR="00B11109" w:rsidRPr="006F77C2" w14:paraId="3145B43D" w14:textId="77777777" w:rsidTr="005E79FE">
        <w:tc>
          <w:tcPr>
            <w:tcW w:w="1511" w:type="pct"/>
            <w:shd w:val="clear" w:color="auto" w:fill="auto"/>
          </w:tcPr>
          <w:p w14:paraId="2BDA663B" w14:textId="4D49A4AD" w:rsidR="00B11109" w:rsidRPr="00216550" w:rsidRDefault="50E1A672" w:rsidP="006B25BA">
            <w:pPr>
              <w:rPr>
                <w:sz w:val="20"/>
              </w:rPr>
            </w:pPr>
            <w:r w:rsidRPr="671FA399">
              <w:rPr>
                <w:sz w:val="20"/>
              </w:rPr>
              <w:t>Term</w:t>
            </w:r>
            <w:r w:rsidR="006B25BA">
              <w:rPr>
                <w:sz w:val="20"/>
              </w:rPr>
              <w:t xml:space="preserve"> Test 1</w:t>
            </w:r>
            <w:r w:rsidRPr="671FA399">
              <w:rPr>
                <w:sz w:val="20"/>
              </w:rPr>
              <w:t xml:space="preserve"> </w:t>
            </w:r>
          </w:p>
        </w:tc>
        <w:tc>
          <w:tcPr>
            <w:tcW w:w="734" w:type="pct"/>
            <w:shd w:val="clear" w:color="auto" w:fill="auto"/>
          </w:tcPr>
          <w:p w14:paraId="74909D1A" w14:textId="77777777" w:rsidR="00B11109" w:rsidRPr="00216550" w:rsidRDefault="00B11109" w:rsidP="00083DEC">
            <w:pPr>
              <w:jc w:val="center"/>
              <w:rPr>
                <w:sz w:val="20"/>
              </w:rPr>
            </w:pPr>
            <w:r w:rsidRPr="00216550">
              <w:rPr>
                <w:sz w:val="20"/>
              </w:rPr>
              <w:t>10%</w:t>
            </w:r>
          </w:p>
        </w:tc>
        <w:tc>
          <w:tcPr>
            <w:tcW w:w="755" w:type="pct"/>
            <w:shd w:val="clear" w:color="auto" w:fill="auto"/>
          </w:tcPr>
          <w:p w14:paraId="6AE7ED12" w14:textId="7DE76983" w:rsidR="00B11109" w:rsidRPr="00216550" w:rsidRDefault="006B25BA" w:rsidP="00083DEC">
            <w:pPr>
              <w:jc w:val="center"/>
              <w:rPr>
                <w:sz w:val="20"/>
              </w:rPr>
            </w:pPr>
            <w:r>
              <w:rPr>
                <w:sz w:val="20"/>
              </w:rPr>
              <w:t>1,2</w:t>
            </w:r>
          </w:p>
        </w:tc>
        <w:tc>
          <w:tcPr>
            <w:tcW w:w="729" w:type="pct"/>
          </w:tcPr>
          <w:p w14:paraId="5E7ECAD7" w14:textId="0476C385" w:rsidR="00B11109" w:rsidRPr="00216550" w:rsidRDefault="006B25BA" w:rsidP="671FA399">
            <w:pPr>
              <w:jc w:val="center"/>
              <w:rPr>
                <w:sz w:val="20"/>
              </w:rPr>
            </w:pPr>
            <w:r>
              <w:rPr>
                <w:sz w:val="20"/>
              </w:rPr>
              <w:t>~</w:t>
            </w:r>
            <w:r w:rsidRPr="00F7661D">
              <w:rPr>
                <w:rFonts w:eastAsia="Calibri"/>
                <w:sz w:val="20"/>
              </w:rPr>
              <w:t>Week 6-7</w:t>
            </w:r>
          </w:p>
        </w:tc>
        <w:tc>
          <w:tcPr>
            <w:tcW w:w="1271" w:type="pct"/>
            <w:vMerge/>
          </w:tcPr>
          <w:p w14:paraId="41388B53" w14:textId="77777777" w:rsidR="00B11109" w:rsidRPr="00216550" w:rsidRDefault="00B11109" w:rsidP="00083DEC">
            <w:pPr>
              <w:rPr>
                <w:sz w:val="20"/>
              </w:rPr>
            </w:pPr>
          </w:p>
        </w:tc>
      </w:tr>
      <w:tr w:rsidR="006B25BA" w:rsidRPr="006F77C2" w14:paraId="67128D29" w14:textId="77777777" w:rsidTr="005E79FE">
        <w:tc>
          <w:tcPr>
            <w:tcW w:w="1511" w:type="pct"/>
            <w:shd w:val="clear" w:color="auto" w:fill="auto"/>
          </w:tcPr>
          <w:p w14:paraId="035CF440" w14:textId="75E311C6" w:rsidR="006B25BA" w:rsidRDefault="006B25BA" w:rsidP="006B25BA">
            <w:pPr>
              <w:rPr>
                <w:sz w:val="20"/>
              </w:rPr>
            </w:pPr>
            <w:r>
              <w:rPr>
                <w:sz w:val="20"/>
              </w:rPr>
              <w:t>Term Test 2</w:t>
            </w:r>
          </w:p>
        </w:tc>
        <w:tc>
          <w:tcPr>
            <w:tcW w:w="734" w:type="pct"/>
            <w:shd w:val="clear" w:color="auto" w:fill="auto"/>
          </w:tcPr>
          <w:p w14:paraId="2012F9D1" w14:textId="376C3BF5" w:rsidR="006B25BA" w:rsidRPr="00216550" w:rsidRDefault="00EB6326" w:rsidP="00083DEC">
            <w:pPr>
              <w:jc w:val="center"/>
              <w:rPr>
                <w:sz w:val="20"/>
              </w:rPr>
            </w:pPr>
            <w:r>
              <w:rPr>
                <w:sz w:val="20"/>
              </w:rPr>
              <w:t>10%</w:t>
            </w:r>
          </w:p>
        </w:tc>
        <w:tc>
          <w:tcPr>
            <w:tcW w:w="755" w:type="pct"/>
            <w:shd w:val="clear" w:color="auto" w:fill="auto"/>
          </w:tcPr>
          <w:p w14:paraId="1306941B" w14:textId="58E35E56" w:rsidR="006B25BA" w:rsidRPr="00216550" w:rsidRDefault="00EB6326" w:rsidP="00083DEC">
            <w:pPr>
              <w:jc w:val="center"/>
              <w:rPr>
                <w:sz w:val="20"/>
              </w:rPr>
            </w:pPr>
            <w:r>
              <w:rPr>
                <w:sz w:val="20"/>
              </w:rPr>
              <w:t>1,2,3</w:t>
            </w:r>
          </w:p>
        </w:tc>
        <w:tc>
          <w:tcPr>
            <w:tcW w:w="729" w:type="pct"/>
          </w:tcPr>
          <w:p w14:paraId="7E6C86BA" w14:textId="24EC1A57" w:rsidR="006B25BA" w:rsidRPr="671FA399" w:rsidRDefault="00EB6326" w:rsidP="671FA399">
            <w:pPr>
              <w:jc w:val="center"/>
              <w:rPr>
                <w:sz w:val="20"/>
              </w:rPr>
            </w:pPr>
            <w:r>
              <w:rPr>
                <w:sz w:val="20"/>
              </w:rPr>
              <w:t>~</w:t>
            </w:r>
            <w:r>
              <w:rPr>
                <w:rFonts w:eastAsia="Calibri"/>
                <w:sz w:val="20"/>
              </w:rPr>
              <w:t>Week 13-14</w:t>
            </w:r>
          </w:p>
        </w:tc>
        <w:tc>
          <w:tcPr>
            <w:tcW w:w="1271" w:type="pct"/>
            <w:vMerge/>
          </w:tcPr>
          <w:p w14:paraId="2479933F" w14:textId="77777777" w:rsidR="006B25BA" w:rsidRPr="00216550" w:rsidRDefault="006B25BA" w:rsidP="00083DEC">
            <w:pPr>
              <w:rPr>
                <w:sz w:val="20"/>
              </w:rPr>
            </w:pPr>
          </w:p>
        </w:tc>
      </w:tr>
      <w:tr w:rsidR="00B11109" w:rsidRPr="006F77C2" w14:paraId="55741E44" w14:textId="77777777" w:rsidTr="005E79FE">
        <w:tc>
          <w:tcPr>
            <w:tcW w:w="1511" w:type="pct"/>
            <w:shd w:val="clear" w:color="auto" w:fill="auto"/>
          </w:tcPr>
          <w:p w14:paraId="5A204DC4" w14:textId="6C5E1CFD" w:rsidR="00B11109" w:rsidRPr="00216550" w:rsidRDefault="005E79FE" w:rsidP="671FA399">
            <w:pPr>
              <w:spacing w:line="259" w:lineRule="auto"/>
              <w:rPr>
                <w:szCs w:val="24"/>
              </w:rPr>
            </w:pPr>
            <w:r w:rsidRPr="671FA399">
              <w:rPr>
                <w:sz w:val="20"/>
              </w:rPr>
              <w:t>Quizzes</w:t>
            </w:r>
            <w:r w:rsidRPr="06585D40">
              <w:rPr>
                <w:sz w:val="20"/>
              </w:rPr>
              <w:t xml:space="preserve"> </w:t>
            </w:r>
            <w:r>
              <w:rPr>
                <w:sz w:val="20"/>
              </w:rPr>
              <w:t xml:space="preserve">&amp; </w:t>
            </w:r>
            <w:r w:rsidR="30CAA670" w:rsidRPr="06585D40">
              <w:rPr>
                <w:sz w:val="20"/>
              </w:rPr>
              <w:t>Assignments &amp; Activities</w:t>
            </w:r>
            <w:r w:rsidR="45998559" w:rsidRPr="06585D40">
              <w:rPr>
                <w:sz w:val="20"/>
              </w:rPr>
              <w:t>/Tasks</w:t>
            </w:r>
          </w:p>
        </w:tc>
        <w:tc>
          <w:tcPr>
            <w:tcW w:w="734" w:type="pct"/>
            <w:shd w:val="clear" w:color="auto" w:fill="auto"/>
          </w:tcPr>
          <w:p w14:paraId="24544E98" w14:textId="23EB306D" w:rsidR="00B11109" w:rsidRPr="00216550" w:rsidRDefault="07153B57" w:rsidP="671FA399">
            <w:pPr>
              <w:jc w:val="center"/>
              <w:rPr>
                <w:sz w:val="20"/>
              </w:rPr>
            </w:pPr>
            <w:r w:rsidRPr="671FA399">
              <w:rPr>
                <w:sz w:val="20"/>
              </w:rPr>
              <w:t>1</w:t>
            </w:r>
            <w:r w:rsidR="4DDF0892" w:rsidRPr="671FA399">
              <w:rPr>
                <w:sz w:val="20"/>
              </w:rPr>
              <w:t>5</w:t>
            </w:r>
            <w:r w:rsidRPr="671FA399">
              <w:rPr>
                <w:sz w:val="20"/>
              </w:rPr>
              <w:t>%</w:t>
            </w:r>
          </w:p>
        </w:tc>
        <w:tc>
          <w:tcPr>
            <w:tcW w:w="755" w:type="pct"/>
            <w:shd w:val="clear" w:color="auto" w:fill="auto"/>
          </w:tcPr>
          <w:p w14:paraId="5157D065" w14:textId="77777777" w:rsidR="00B11109" w:rsidRPr="00216550" w:rsidRDefault="00B11109" w:rsidP="00083DEC">
            <w:pPr>
              <w:jc w:val="center"/>
              <w:rPr>
                <w:sz w:val="20"/>
              </w:rPr>
            </w:pPr>
            <w:r w:rsidRPr="00216550">
              <w:rPr>
                <w:sz w:val="20"/>
              </w:rPr>
              <w:t>1,2</w:t>
            </w:r>
          </w:p>
        </w:tc>
        <w:tc>
          <w:tcPr>
            <w:tcW w:w="729" w:type="pct"/>
          </w:tcPr>
          <w:p w14:paraId="30E28EDB" w14:textId="2410EF03" w:rsidR="00B11109" w:rsidRPr="00216550" w:rsidRDefault="12A36F2F" w:rsidP="671FA399">
            <w:pPr>
              <w:jc w:val="center"/>
              <w:rPr>
                <w:sz w:val="20"/>
              </w:rPr>
            </w:pPr>
            <w:r w:rsidRPr="671FA399">
              <w:rPr>
                <w:sz w:val="20"/>
              </w:rPr>
              <w:t>Weekly</w:t>
            </w:r>
          </w:p>
        </w:tc>
        <w:tc>
          <w:tcPr>
            <w:tcW w:w="1271" w:type="pct"/>
            <w:vMerge/>
          </w:tcPr>
          <w:p w14:paraId="7E8F2B11" w14:textId="77777777" w:rsidR="00B11109" w:rsidRPr="00216550" w:rsidRDefault="00B11109" w:rsidP="00083DEC">
            <w:pPr>
              <w:rPr>
                <w:sz w:val="20"/>
              </w:rPr>
            </w:pPr>
          </w:p>
        </w:tc>
      </w:tr>
      <w:tr w:rsidR="00B11109" w:rsidRPr="006F77C2" w14:paraId="199FB9B1" w14:textId="77777777" w:rsidTr="005E79FE">
        <w:tc>
          <w:tcPr>
            <w:tcW w:w="1511" w:type="pct"/>
            <w:shd w:val="clear" w:color="auto" w:fill="auto"/>
          </w:tcPr>
          <w:p w14:paraId="62B9F08A" w14:textId="73ACE2EC" w:rsidR="00B11109" w:rsidRPr="00216550" w:rsidRDefault="00B11109" w:rsidP="00083DEC">
            <w:pPr>
              <w:rPr>
                <w:sz w:val="20"/>
              </w:rPr>
            </w:pPr>
            <w:r w:rsidRPr="00216550">
              <w:rPr>
                <w:sz w:val="20"/>
              </w:rPr>
              <w:t>Final exam</w:t>
            </w:r>
            <w:r w:rsidR="00977FAA">
              <w:rPr>
                <w:sz w:val="20"/>
              </w:rPr>
              <w:t>*</w:t>
            </w:r>
            <w:r w:rsidR="001061BA">
              <w:rPr>
                <w:sz w:val="20"/>
              </w:rPr>
              <w:t>*</w:t>
            </w:r>
          </w:p>
        </w:tc>
        <w:tc>
          <w:tcPr>
            <w:tcW w:w="734" w:type="pct"/>
            <w:shd w:val="clear" w:color="auto" w:fill="auto"/>
          </w:tcPr>
          <w:p w14:paraId="124DD62C" w14:textId="77777777" w:rsidR="00B11109" w:rsidRPr="00216550" w:rsidRDefault="00B11109" w:rsidP="00083DEC">
            <w:pPr>
              <w:jc w:val="center"/>
              <w:rPr>
                <w:sz w:val="20"/>
              </w:rPr>
            </w:pPr>
            <w:r w:rsidRPr="00216550">
              <w:rPr>
                <w:sz w:val="20"/>
              </w:rPr>
              <w:t>30%</w:t>
            </w:r>
          </w:p>
        </w:tc>
        <w:tc>
          <w:tcPr>
            <w:tcW w:w="755" w:type="pct"/>
            <w:shd w:val="clear" w:color="auto" w:fill="auto"/>
          </w:tcPr>
          <w:p w14:paraId="4F1E0903" w14:textId="77777777" w:rsidR="00B11109" w:rsidRPr="00216550" w:rsidRDefault="00B11109" w:rsidP="00083DEC">
            <w:pPr>
              <w:jc w:val="center"/>
              <w:rPr>
                <w:sz w:val="20"/>
              </w:rPr>
            </w:pPr>
            <w:r w:rsidRPr="00216550">
              <w:rPr>
                <w:sz w:val="20"/>
              </w:rPr>
              <w:t>1,2,3</w:t>
            </w:r>
          </w:p>
        </w:tc>
        <w:tc>
          <w:tcPr>
            <w:tcW w:w="729" w:type="pct"/>
          </w:tcPr>
          <w:p w14:paraId="4E4C8650" w14:textId="58092D0F" w:rsidR="00B11109" w:rsidRPr="00216550" w:rsidRDefault="00A85D85" w:rsidP="00083DEC">
            <w:pPr>
              <w:jc w:val="center"/>
              <w:rPr>
                <w:sz w:val="20"/>
              </w:rPr>
            </w:pPr>
            <w:r>
              <w:rPr>
                <w:sz w:val="20"/>
              </w:rPr>
              <w:t>Exam Period</w:t>
            </w:r>
          </w:p>
        </w:tc>
        <w:tc>
          <w:tcPr>
            <w:tcW w:w="1271" w:type="pct"/>
            <w:vMerge/>
          </w:tcPr>
          <w:p w14:paraId="68C99D2D" w14:textId="77777777" w:rsidR="00B11109" w:rsidRPr="00216550" w:rsidRDefault="00B11109" w:rsidP="00083DEC">
            <w:pPr>
              <w:rPr>
                <w:sz w:val="20"/>
              </w:rPr>
            </w:pPr>
          </w:p>
        </w:tc>
      </w:tr>
      <w:tr w:rsidR="00B11109" w:rsidRPr="006F77C2" w14:paraId="14D23885" w14:textId="77777777" w:rsidTr="005E79FE">
        <w:tc>
          <w:tcPr>
            <w:tcW w:w="1511" w:type="pct"/>
            <w:shd w:val="clear" w:color="auto" w:fill="auto"/>
          </w:tcPr>
          <w:p w14:paraId="1FA375D2" w14:textId="092DF470" w:rsidR="00B11109" w:rsidRPr="00216550" w:rsidRDefault="00B11109" w:rsidP="00083DEC">
            <w:pPr>
              <w:rPr>
                <w:sz w:val="20"/>
              </w:rPr>
            </w:pPr>
            <w:r w:rsidRPr="00216550">
              <w:rPr>
                <w:sz w:val="20"/>
              </w:rPr>
              <w:t>Laboratories</w:t>
            </w:r>
            <w:r w:rsidR="00AE1DB1">
              <w:rPr>
                <w:sz w:val="20"/>
              </w:rPr>
              <w:t>**</w:t>
            </w:r>
          </w:p>
        </w:tc>
        <w:tc>
          <w:tcPr>
            <w:tcW w:w="734" w:type="pct"/>
            <w:shd w:val="clear" w:color="auto" w:fill="auto"/>
          </w:tcPr>
          <w:p w14:paraId="5CEBCDCF" w14:textId="77777777" w:rsidR="00B11109" w:rsidRPr="00216550" w:rsidRDefault="00B11109" w:rsidP="00083DEC">
            <w:pPr>
              <w:jc w:val="center"/>
              <w:rPr>
                <w:sz w:val="20"/>
              </w:rPr>
            </w:pPr>
            <w:r w:rsidRPr="00216550">
              <w:rPr>
                <w:sz w:val="20"/>
              </w:rPr>
              <w:t>20%</w:t>
            </w:r>
          </w:p>
        </w:tc>
        <w:tc>
          <w:tcPr>
            <w:tcW w:w="755" w:type="pct"/>
            <w:shd w:val="clear" w:color="auto" w:fill="auto"/>
          </w:tcPr>
          <w:p w14:paraId="5D4353D7" w14:textId="77777777" w:rsidR="00B11109" w:rsidRPr="00216550" w:rsidRDefault="00B11109" w:rsidP="00083DEC">
            <w:pPr>
              <w:jc w:val="center"/>
              <w:rPr>
                <w:sz w:val="20"/>
              </w:rPr>
            </w:pPr>
            <w:r w:rsidRPr="00216550">
              <w:rPr>
                <w:sz w:val="20"/>
              </w:rPr>
              <w:t>4</w:t>
            </w:r>
          </w:p>
        </w:tc>
        <w:tc>
          <w:tcPr>
            <w:tcW w:w="729" w:type="pct"/>
          </w:tcPr>
          <w:p w14:paraId="7AF4508B" w14:textId="1BD712CC" w:rsidR="00B11109" w:rsidRPr="00216550" w:rsidRDefault="00B11109" w:rsidP="00083DEC">
            <w:pPr>
              <w:jc w:val="center"/>
              <w:rPr>
                <w:sz w:val="20"/>
              </w:rPr>
            </w:pPr>
            <w:r w:rsidRPr="00216550">
              <w:rPr>
                <w:sz w:val="20"/>
              </w:rPr>
              <w:t>Weekly</w:t>
            </w:r>
          </w:p>
        </w:tc>
        <w:tc>
          <w:tcPr>
            <w:tcW w:w="1271" w:type="pct"/>
            <w:vMerge/>
          </w:tcPr>
          <w:p w14:paraId="09C2E4DA" w14:textId="77777777" w:rsidR="00B11109" w:rsidRPr="00216550" w:rsidRDefault="00B11109" w:rsidP="00083DEC">
            <w:pPr>
              <w:rPr>
                <w:sz w:val="20"/>
              </w:rPr>
            </w:pPr>
          </w:p>
        </w:tc>
      </w:tr>
      <w:tr w:rsidR="00B11109" w:rsidRPr="006F77C2" w14:paraId="7607230B" w14:textId="77777777" w:rsidTr="005E79FE">
        <w:tc>
          <w:tcPr>
            <w:tcW w:w="1511" w:type="pct"/>
            <w:shd w:val="clear" w:color="auto" w:fill="auto"/>
          </w:tcPr>
          <w:p w14:paraId="2D983086" w14:textId="77777777" w:rsidR="00B11109" w:rsidRPr="00216550" w:rsidRDefault="00B11109" w:rsidP="00B11109">
            <w:pPr>
              <w:pStyle w:val="MediumShading1-Accent11"/>
              <w:rPr>
                <w:rFonts w:ascii="Times New Roman" w:hAnsi="Times New Roman"/>
                <w:sz w:val="20"/>
                <w:szCs w:val="20"/>
              </w:rPr>
            </w:pPr>
            <w:r w:rsidRPr="00216550">
              <w:rPr>
                <w:rFonts w:ascii="Times New Roman" w:hAnsi="Times New Roman"/>
                <w:sz w:val="20"/>
                <w:szCs w:val="20"/>
              </w:rPr>
              <w:t xml:space="preserve">Comprehensive Projects </w:t>
            </w:r>
            <w:r w:rsidRPr="00216550">
              <w:rPr>
                <w:rFonts w:ascii="Times New Roman" w:hAnsi="Times New Roman"/>
                <w:sz w:val="20"/>
                <w:szCs w:val="20"/>
              </w:rPr>
              <w:tab/>
            </w:r>
            <w:r w:rsidRPr="00216550">
              <w:rPr>
                <w:rFonts w:ascii="Times New Roman" w:hAnsi="Times New Roman"/>
                <w:sz w:val="20"/>
                <w:szCs w:val="20"/>
              </w:rPr>
              <w:tab/>
            </w:r>
          </w:p>
          <w:p w14:paraId="428A3F20" w14:textId="77777777" w:rsidR="00B11109" w:rsidRPr="00216550" w:rsidRDefault="00B11109" w:rsidP="00B11109">
            <w:pPr>
              <w:pStyle w:val="MediumShading1-Accent11"/>
              <w:rPr>
                <w:rFonts w:ascii="Times New Roman" w:hAnsi="Times New Roman"/>
                <w:sz w:val="20"/>
                <w:szCs w:val="20"/>
              </w:rPr>
            </w:pPr>
            <w:r w:rsidRPr="00216550">
              <w:rPr>
                <w:rFonts w:ascii="Times New Roman" w:hAnsi="Times New Roman"/>
                <w:sz w:val="20"/>
                <w:szCs w:val="20"/>
              </w:rPr>
              <w:tab/>
              <w:t>Class Paper/Project</w:t>
            </w:r>
          </w:p>
          <w:p w14:paraId="4CA47C2D" w14:textId="77777777" w:rsidR="00B11109" w:rsidRPr="00216550" w:rsidRDefault="00B11109" w:rsidP="00B11109">
            <w:pPr>
              <w:pStyle w:val="MediumShading1-Accent11"/>
              <w:rPr>
                <w:rFonts w:ascii="Times New Roman" w:hAnsi="Times New Roman"/>
                <w:sz w:val="20"/>
                <w:szCs w:val="20"/>
              </w:rPr>
            </w:pPr>
            <w:r w:rsidRPr="00216550">
              <w:rPr>
                <w:rFonts w:ascii="Times New Roman" w:hAnsi="Times New Roman"/>
                <w:sz w:val="20"/>
                <w:szCs w:val="20"/>
              </w:rPr>
              <w:tab/>
            </w:r>
          </w:p>
          <w:p w14:paraId="5D3CA41C" w14:textId="77777777" w:rsidR="00B11109" w:rsidRPr="00216550" w:rsidRDefault="00B11109" w:rsidP="00B11109">
            <w:pPr>
              <w:pStyle w:val="MediumShading1-Accent11"/>
              <w:rPr>
                <w:rFonts w:ascii="Times New Roman" w:hAnsi="Times New Roman"/>
                <w:sz w:val="20"/>
                <w:szCs w:val="20"/>
              </w:rPr>
            </w:pPr>
          </w:p>
          <w:p w14:paraId="7A70B73C" w14:textId="77777777" w:rsidR="00B11109" w:rsidRPr="00216550" w:rsidRDefault="00B11109" w:rsidP="00B11109">
            <w:pPr>
              <w:pStyle w:val="MediumShading1-Accent11"/>
              <w:rPr>
                <w:rFonts w:ascii="Times New Roman" w:hAnsi="Times New Roman"/>
                <w:sz w:val="20"/>
                <w:szCs w:val="20"/>
              </w:rPr>
            </w:pPr>
          </w:p>
          <w:p w14:paraId="51327CAC" w14:textId="77777777" w:rsidR="00B11109" w:rsidRPr="00216550" w:rsidRDefault="00B11109" w:rsidP="00B11109">
            <w:pPr>
              <w:pStyle w:val="MediumShading1-Accent11"/>
              <w:rPr>
                <w:rFonts w:ascii="Times New Roman" w:hAnsi="Times New Roman"/>
                <w:sz w:val="20"/>
                <w:szCs w:val="20"/>
              </w:rPr>
            </w:pPr>
            <w:r w:rsidRPr="00216550">
              <w:rPr>
                <w:rFonts w:ascii="Times New Roman" w:hAnsi="Times New Roman"/>
                <w:sz w:val="20"/>
                <w:szCs w:val="20"/>
              </w:rPr>
              <w:tab/>
              <w:t>Laboratory Project</w:t>
            </w:r>
          </w:p>
          <w:p w14:paraId="18E5A056" w14:textId="77777777" w:rsidR="00B11109" w:rsidRPr="00216550" w:rsidRDefault="00B11109" w:rsidP="00B11109">
            <w:pPr>
              <w:pStyle w:val="MediumShading1-Accent11"/>
              <w:rPr>
                <w:rFonts w:ascii="Times New Roman" w:hAnsi="Times New Roman"/>
                <w:sz w:val="20"/>
                <w:szCs w:val="20"/>
              </w:rPr>
            </w:pPr>
            <w:r w:rsidRPr="00216550">
              <w:rPr>
                <w:rFonts w:ascii="Times New Roman" w:hAnsi="Times New Roman"/>
                <w:sz w:val="20"/>
                <w:szCs w:val="20"/>
              </w:rPr>
              <w:tab/>
            </w:r>
            <w:r w:rsidRPr="00216550">
              <w:rPr>
                <w:rFonts w:ascii="Times New Roman" w:hAnsi="Times New Roman"/>
                <w:sz w:val="20"/>
                <w:szCs w:val="20"/>
              </w:rPr>
              <w:tab/>
            </w:r>
            <w:r w:rsidRPr="00216550">
              <w:rPr>
                <w:rFonts w:ascii="Times New Roman" w:hAnsi="Times New Roman"/>
                <w:sz w:val="20"/>
                <w:szCs w:val="20"/>
              </w:rPr>
              <w:tab/>
            </w:r>
            <w:r w:rsidRPr="00216550">
              <w:rPr>
                <w:rFonts w:ascii="Times New Roman" w:hAnsi="Times New Roman"/>
                <w:sz w:val="20"/>
                <w:szCs w:val="20"/>
              </w:rPr>
              <w:tab/>
            </w:r>
          </w:p>
          <w:p w14:paraId="3C44D284" w14:textId="77777777" w:rsidR="00B11109" w:rsidRPr="00216550" w:rsidRDefault="00B11109" w:rsidP="00083DEC">
            <w:pPr>
              <w:rPr>
                <w:sz w:val="20"/>
              </w:rPr>
            </w:pPr>
          </w:p>
        </w:tc>
        <w:tc>
          <w:tcPr>
            <w:tcW w:w="734" w:type="pct"/>
            <w:shd w:val="clear" w:color="auto" w:fill="auto"/>
          </w:tcPr>
          <w:p w14:paraId="374CF289" w14:textId="77777777" w:rsidR="00B11109" w:rsidRPr="00216550" w:rsidRDefault="00B11109" w:rsidP="00083DEC">
            <w:pPr>
              <w:jc w:val="center"/>
              <w:rPr>
                <w:sz w:val="20"/>
              </w:rPr>
            </w:pPr>
          </w:p>
          <w:p w14:paraId="1E0150C8" w14:textId="77777777" w:rsidR="00B11109" w:rsidRPr="00216550" w:rsidRDefault="00B11109" w:rsidP="00083DEC">
            <w:pPr>
              <w:jc w:val="center"/>
              <w:rPr>
                <w:sz w:val="20"/>
              </w:rPr>
            </w:pPr>
          </w:p>
          <w:p w14:paraId="3384C86C" w14:textId="77777777" w:rsidR="00B11109" w:rsidRPr="00216550" w:rsidRDefault="00B11109" w:rsidP="00083DEC">
            <w:pPr>
              <w:jc w:val="center"/>
              <w:rPr>
                <w:sz w:val="20"/>
              </w:rPr>
            </w:pPr>
          </w:p>
          <w:p w14:paraId="0809A0D1" w14:textId="77777777" w:rsidR="00B11109" w:rsidRPr="00216550" w:rsidRDefault="00B11109" w:rsidP="00083DEC">
            <w:pPr>
              <w:jc w:val="center"/>
              <w:rPr>
                <w:sz w:val="20"/>
              </w:rPr>
            </w:pPr>
            <w:r w:rsidRPr="00216550">
              <w:rPr>
                <w:sz w:val="20"/>
              </w:rPr>
              <w:t>15%</w:t>
            </w:r>
          </w:p>
        </w:tc>
        <w:tc>
          <w:tcPr>
            <w:tcW w:w="755" w:type="pct"/>
            <w:shd w:val="clear" w:color="auto" w:fill="auto"/>
          </w:tcPr>
          <w:p w14:paraId="746B33A3" w14:textId="77777777" w:rsidR="00B11109" w:rsidRPr="00216550" w:rsidRDefault="00B11109" w:rsidP="00083DEC">
            <w:pPr>
              <w:jc w:val="center"/>
              <w:rPr>
                <w:sz w:val="20"/>
              </w:rPr>
            </w:pPr>
          </w:p>
          <w:p w14:paraId="4FA8D984" w14:textId="77777777" w:rsidR="00B11109" w:rsidRPr="00216550" w:rsidRDefault="00B11109" w:rsidP="00083DEC">
            <w:pPr>
              <w:jc w:val="center"/>
              <w:rPr>
                <w:sz w:val="20"/>
              </w:rPr>
            </w:pPr>
          </w:p>
          <w:p w14:paraId="1BAD8CF9" w14:textId="77777777" w:rsidR="00B11109" w:rsidRPr="00216550" w:rsidRDefault="00B11109" w:rsidP="00083DEC">
            <w:pPr>
              <w:jc w:val="center"/>
              <w:rPr>
                <w:sz w:val="20"/>
              </w:rPr>
            </w:pPr>
          </w:p>
          <w:p w14:paraId="6C05F523" w14:textId="77777777" w:rsidR="00B11109" w:rsidRPr="00216550" w:rsidRDefault="00B11109" w:rsidP="00083DEC">
            <w:pPr>
              <w:jc w:val="center"/>
              <w:rPr>
                <w:sz w:val="20"/>
              </w:rPr>
            </w:pPr>
            <w:r w:rsidRPr="00216550">
              <w:rPr>
                <w:sz w:val="20"/>
              </w:rPr>
              <w:t>4,5</w:t>
            </w:r>
          </w:p>
        </w:tc>
        <w:tc>
          <w:tcPr>
            <w:tcW w:w="729" w:type="pct"/>
          </w:tcPr>
          <w:p w14:paraId="3B9A20E6" w14:textId="77777777" w:rsidR="00B11109" w:rsidRPr="00216550" w:rsidRDefault="00B11109" w:rsidP="00B11109">
            <w:pPr>
              <w:pStyle w:val="MediumShading1-Accent11"/>
              <w:rPr>
                <w:rFonts w:ascii="Times New Roman" w:hAnsi="Times New Roman"/>
                <w:sz w:val="20"/>
                <w:szCs w:val="20"/>
              </w:rPr>
            </w:pPr>
          </w:p>
          <w:p w14:paraId="22ECE1A9" w14:textId="77777777" w:rsidR="00B11109" w:rsidRPr="00216550" w:rsidRDefault="00B11109" w:rsidP="00B11109">
            <w:pPr>
              <w:pStyle w:val="MediumShading1-Accent11"/>
              <w:rPr>
                <w:rFonts w:ascii="Times New Roman" w:hAnsi="Times New Roman"/>
                <w:sz w:val="20"/>
                <w:szCs w:val="20"/>
              </w:rPr>
            </w:pPr>
          </w:p>
          <w:p w14:paraId="56D63C11" w14:textId="77777777" w:rsidR="00A85D85" w:rsidRPr="00216550" w:rsidRDefault="00A85D85" w:rsidP="00B11109">
            <w:pPr>
              <w:rPr>
                <w:sz w:val="20"/>
              </w:rPr>
            </w:pPr>
          </w:p>
          <w:p w14:paraId="1F0A1012" w14:textId="047629DC" w:rsidR="00B11109" w:rsidRPr="00216550" w:rsidRDefault="00524770" w:rsidP="00524770">
            <w:pPr>
              <w:rPr>
                <w:sz w:val="20"/>
              </w:rPr>
            </w:pPr>
            <w:r>
              <w:rPr>
                <w:sz w:val="20"/>
              </w:rPr>
              <w:t>W</w:t>
            </w:r>
            <w:r w:rsidR="00A85D85">
              <w:rPr>
                <w:sz w:val="20"/>
              </w:rPr>
              <w:t>eek 1</w:t>
            </w:r>
            <w:r w:rsidR="00C21B26">
              <w:rPr>
                <w:sz w:val="20"/>
              </w:rPr>
              <w:t>2</w:t>
            </w:r>
            <w:r>
              <w:rPr>
                <w:sz w:val="20"/>
              </w:rPr>
              <w:t>-14</w:t>
            </w:r>
          </w:p>
        </w:tc>
        <w:tc>
          <w:tcPr>
            <w:tcW w:w="1271" w:type="pct"/>
          </w:tcPr>
          <w:p w14:paraId="60173989" w14:textId="77777777" w:rsidR="00B11109" w:rsidRPr="00216550" w:rsidRDefault="00B11109" w:rsidP="00083DEC">
            <w:pPr>
              <w:rPr>
                <w:sz w:val="20"/>
              </w:rPr>
            </w:pPr>
          </w:p>
        </w:tc>
      </w:tr>
    </w:tbl>
    <w:p w14:paraId="0AD85AE1" w14:textId="77777777" w:rsidR="00DE2733" w:rsidRPr="00216550" w:rsidRDefault="00B11109" w:rsidP="00B11109">
      <w:pPr>
        <w:rPr>
          <w:b/>
          <w:sz w:val="20"/>
        </w:rPr>
      </w:pPr>
      <w:r w:rsidRPr="00216550">
        <w:rPr>
          <w:b/>
          <w:sz w:val="20"/>
        </w:rPr>
        <w:t>*Base ponderation.  Subject to modification under the conditions listed below.</w:t>
      </w:r>
    </w:p>
    <w:p w14:paraId="29232336" w14:textId="77777777" w:rsidR="00DE2733" w:rsidRPr="00216550" w:rsidRDefault="00DE2733" w:rsidP="00DE2733">
      <w:pPr>
        <w:pStyle w:val="MediumShading1-Accent11"/>
        <w:rPr>
          <w:rFonts w:ascii="Times New Roman" w:hAnsi="Times New Roman"/>
          <w:sz w:val="20"/>
          <w:szCs w:val="20"/>
        </w:rPr>
      </w:pPr>
    </w:p>
    <w:p w14:paraId="440A8E4E"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 xml:space="preserve">Please Note: </w:t>
      </w:r>
    </w:p>
    <w:p w14:paraId="64022F4F" w14:textId="7A712DA8" w:rsidR="00DE2733" w:rsidRPr="00DE2733" w:rsidRDefault="00DE2733" w:rsidP="00C722C9">
      <w:pPr>
        <w:pStyle w:val="MediumShading1-Accent11"/>
        <w:rPr>
          <w:rFonts w:ascii="Times New Roman" w:hAnsi="Times New Roman"/>
          <w:sz w:val="20"/>
          <w:szCs w:val="20"/>
        </w:rPr>
      </w:pPr>
      <w:r w:rsidRPr="7B84CEBE">
        <w:rPr>
          <w:rFonts w:ascii="Times New Roman" w:hAnsi="Times New Roman"/>
          <w:sz w:val="20"/>
          <w:szCs w:val="20"/>
        </w:rPr>
        <w:t>•</w:t>
      </w:r>
      <w:r w:rsidR="00C722C9" w:rsidRPr="7B84CEBE">
        <w:rPr>
          <w:rFonts w:ascii="Times New Roman" w:hAnsi="Times New Roman"/>
          <w:sz w:val="20"/>
          <w:szCs w:val="20"/>
        </w:rPr>
        <w:t xml:space="preserve"> </w:t>
      </w:r>
      <w:r w:rsidRPr="7B84CEBE">
        <w:rPr>
          <w:rFonts w:ascii="Times New Roman" w:hAnsi="Times New Roman"/>
          <w:sz w:val="20"/>
          <w:szCs w:val="20"/>
        </w:rPr>
        <w:t xml:space="preserve">If a student fails to write </w:t>
      </w:r>
      <w:r w:rsidR="0006071B">
        <w:rPr>
          <w:rFonts w:ascii="Times New Roman" w:hAnsi="Times New Roman"/>
          <w:sz w:val="20"/>
          <w:szCs w:val="20"/>
        </w:rPr>
        <w:t xml:space="preserve">a </w:t>
      </w:r>
      <w:bookmarkStart w:id="0" w:name="_GoBack"/>
      <w:bookmarkEnd w:id="0"/>
      <w:r w:rsidRPr="7B84CEBE">
        <w:rPr>
          <w:rFonts w:ascii="Times New Roman" w:hAnsi="Times New Roman"/>
          <w:sz w:val="20"/>
          <w:szCs w:val="20"/>
        </w:rPr>
        <w:t>term test (with a valid reason), then the student must write the final exam worth 40% (10% for missed test and 30% for final). No make-up tests will be scheduled. This is not available for a student assigned a grade of zero on a unit test because of cheating.</w:t>
      </w:r>
    </w:p>
    <w:p w14:paraId="42DDD5E5" w14:textId="0CDDC804"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w:t>
      </w:r>
      <w:r w:rsidR="00C722C9">
        <w:rPr>
          <w:rFonts w:ascii="Times New Roman" w:hAnsi="Times New Roman"/>
          <w:sz w:val="20"/>
          <w:szCs w:val="20"/>
        </w:rPr>
        <w:t xml:space="preserve"> </w:t>
      </w:r>
      <w:r w:rsidRPr="00DE2733">
        <w:rPr>
          <w:rFonts w:ascii="Times New Roman" w:hAnsi="Times New Roman"/>
          <w:sz w:val="20"/>
          <w:szCs w:val="20"/>
        </w:rPr>
        <w:t>To pass the laboratory portion of the course, a minimum of 60% of the total laboratory grade must be obtained.  Failing this, a laboratory grade of zero will be given and a maximum grade</w:t>
      </w:r>
      <w:r w:rsidR="00BE514A">
        <w:rPr>
          <w:rFonts w:ascii="Times New Roman" w:hAnsi="Times New Roman"/>
          <w:sz w:val="20"/>
          <w:szCs w:val="20"/>
        </w:rPr>
        <w:t xml:space="preserve"> </w:t>
      </w:r>
      <w:r w:rsidRPr="00DE2733">
        <w:rPr>
          <w:rFonts w:ascii="Times New Roman" w:hAnsi="Times New Roman"/>
          <w:sz w:val="20"/>
          <w:szCs w:val="20"/>
        </w:rPr>
        <w:t>of 55E will be allowed for the course.</w:t>
      </w:r>
    </w:p>
    <w:p w14:paraId="5363971E"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w:t>
      </w:r>
      <w:r w:rsidR="00C722C9">
        <w:rPr>
          <w:rFonts w:ascii="Times New Roman" w:hAnsi="Times New Roman"/>
          <w:sz w:val="20"/>
          <w:szCs w:val="20"/>
        </w:rPr>
        <w:t xml:space="preserve"> </w:t>
      </w:r>
      <w:r w:rsidRPr="00DE2733">
        <w:rPr>
          <w:rFonts w:ascii="Times New Roman" w:hAnsi="Times New Roman"/>
          <w:sz w:val="20"/>
          <w:szCs w:val="20"/>
        </w:rPr>
        <w:t>If a student passes the laboratory portion of the course, a grade of 60% or more on the final exam will guarantee a pass in the course.</w:t>
      </w:r>
    </w:p>
    <w:p w14:paraId="186996D2" w14:textId="14F5910A" w:rsidR="001A06F9" w:rsidRDefault="00DE2733" w:rsidP="00DE2733">
      <w:pPr>
        <w:pStyle w:val="MediumShading1-Accent11"/>
        <w:rPr>
          <w:rFonts w:ascii="Times New Roman" w:hAnsi="Times New Roman"/>
          <w:sz w:val="20"/>
          <w:szCs w:val="20"/>
        </w:rPr>
      </w:pPr>
      <w:r w:rsidRPr="00DE2733">
        <w:rPr>
          <w:rFonts w:ascii="Times New Roman" w:hAnsi="Times New Roman"/>
          <w:sz w:val="20"/>
          <w:szCs w:val="20"/>
        </w:rPr>
        <w:t>•</w:t>
      </w:r>
      <w:r w:rsidR="00C722C9">
        <w:rPr>
          <w:rFonts w:ascii="Times New Roman" w:hAnsi="Times New Roman"/>
          <w:sz w:val="20"/>
          <w:szCs w:val="20"/>
        </w:rPr>
        <w:t xml:space="preserve"> </w:t>
      </w:r>
      <w:r w:rsidRPr="00DE2733">
        <w:rPr>
          <w:rFonts w:ascii="Times New Roman" w:hAnsi="Times New Roman"/>
          <w:sz w:val="20"/>
          <w:szCs w:val="20"/>
        </w:rPr>
        <w:t>Late work will be marked as a zero or have late penalties applied unless otherwise specified in the assessment instructions, or prior arrangements have been made with the instructor.</w:t>
      </w:r>
    </w:p>
    <w:p w14:paraId="7B93193C" w14:textId="77777777" w:rsidR="00FA6215" w:rsidRDefault="00FA6215" w:rsidP="00DE2733">
      <w:pPr>
        <w:pStyle w:val="MediumShading1-Accent11"/>
        <w:rPr>
          <w:rFonts w:ascii="Times New Roman" w:hAnsi="Times New Roman"/>
          <w:sz w:val="20"/>
          <w:szCs w:val="20"/>
        </w:rPr>
      </w:pPr>
    </w:p>
    <w:p w14:paraId="7DBA2CD8" w14:textId="04A89048" w:rsidR="00FA6215" w:rsidRDefault="00FA6215" w:rsidP="00DE2733">
      <w:pPr>
        <w:pStyle w:val="MediumShading1-Accent11"/>
        <w:rPr>
          <w:rFonts w:ascii="Times New Roman" w:hAnsi="Times New Roman"/>
          <w:sz w:val="20"/>
          <w:szCs w:val="20"/>
        </w:rPr>
      </w:pPr>
      <w:r>
        <w:rPr>
          <w:rFonts w:ascii="Times New Roman" w:hAnsi="Times New Roman"/>
          <w:sz w:val="20"/>
          <w:szCs w:val="20"/>
        </w:rPr>
        <w:t>*</w:t>
      </w:r>
      <w:r w:rsidR="001061BA">
        <w:rPr>
          <w:rFonts w:ascii="Times New Roman" w:hAnsi="Times New Roman"/>
          <w:sz w:val="20"/>
          <w:szCs w:val="20"/>
        </w:rPr>
        <w:t xml:space="preserve">* </w:t>
      </w:r>
      <w:r>
        <w:rPr>
          <w:rFonts w:ascii="Times New Roman" w:hAnsi="Times New Roman"/>
          <w:sz w:val="20"/>
          <w:szCs w:val="20"/>
        </w:rPr>
        <w:t>The final evaluation for this course is comprised of the Final Exam (</w:t>
      </w:r>
      <w:r w:rsidR="001E131B">
        <w:rPr>
          <w:rFonts w:ascii="Times New Roman" w:hAnsi="Times New Roman"/>
          <w:sz w:val="20"/>
          <w:szCs w:val="20"/>
        </w:rPr>
        <w:t>30%) and the Laboratories (</w:t>
      </w:r>
      <w:r w:rsidR="003C76BD">
        <w:rPr>
          <w:rFonts w:ascii="Times New Roman" w:hAnsi="Times New Roman"/>
          <w:sz w:val="20"/>
          <w:szCs w:val="20"/>
        </w:rPr>
        <w:t>20%)</w:t>
      </w:r>
      <w:r w:rsidR="0094553B">
        <w:rPr>
          <w:rFonts w:ascii="Times New Roman" w:hAnsi="Times New Roman"/>
          <w:sz w:val="20"/>
          <w:szCs w:val="20"/>
        </w:rPr>
        <w:t>.</w:t>
      </w:r>
    </w:p>
    <w:p w14:paraId="402094B5" w14:textId="77777777" w:rsidR="00977FAA" w:rsidRPr="00DE2733" w:rsidRDefault="00977FAA" w:rsidP="00DE2733">
      <w:pPr>
        <w:pStyle w:val="MediumShading1-Accent11"/>
        <w:rPr>
          <w:rFonts w:ascii="Times New Roman" w:hAnsi="Times New Roman"/>
          <w:sz w:val="20"/>
          <w:szCs w:val="20"/>
        </w:rPr>
      </w:pPr>
    </w:p>
    <w:p w14:paraId="300C9EF9" w14:textId="77777777" w:rsidR="00DE2733" w:rsidRPr="00DE2733" w:rsidRDefault="002B7297" w:rsidP="00DE2733">
      <w:pPr>
        <w:pStyle w:val="MediumShading1-Accent11"/>
        <w:rPr>
          <w:rFonts w:ascii="Times New Roman" w:hAnsi="Times New Roman"/>
          <w:sz w:val="20"/>
          <w:szCs w:val="20"/>
        </w:rPr>
      </w:pPr>
      <w:r>
        <w:rPr>
          <w:rFonts w:ascii="Times New Roman" w:hAnsi="Times New Roman"/>
          <w:sz w:val="20"/>
          <w:szCs w:val="20"/>
        </w:rPr>
        <w:tab/>
      </w:r>
    </w:p>
    <w:p w14:paraId="6F3B95C3" w14:textId="77777777" w:rsidR="00DE2733" w:rsidRPr="002B7297" w:rsidRDefault="002E2E98" w:rsidP="00110C86">
      <w:pPr>
        <w:pStyle w:val="MediumShading1-Accent11"/>
        <w:outlineLvl w:val="0"/>
        <w:rPr>
          <w:rFonts w:ascii="Times New Roman" w:hAnsi="Times New Roman"/>
          <w:sz w:val="20"/>
          <w:szCs w:val="20"/>
          <w:u w:val="single"/>
        </w:rPr>
      </w:pPr>
      <w:r>
        <w:rPr>
          <w:rFonts w:ascii="Times New Roman" w:hAnsi="Times New Roman"/>
          <w:sz w:val="20"/>
          <w:szCs w:val="20"/>
          <w:u w:val="single"/>
        </w:rPr>
        <w:br w:type="page"/>
      </w:r>
      <w:r w:rsidR="00DE2733" w:rsidRPr="002B7297">
        <w:rPr>
          <w:rFonts w:ascii="Times New Roman" w:hAnsi="Times New Roman"/>
          <w:sz w:val="20"/>
          <w:szCs w:val="20"/>
          <w:u w:val="single"/>
        </w:rPr>
        <w:lastRenderedPageBreak/>
        <w:t>E.</w:t>
      </w:r>
      <w:r w:rsidR="006D3B0B">
        <w:rPr>
          <w:rFonts w:ascii="Times New Roman" w:hAnsi="Times New Roman"/>
          <w:sz w:val="20"/>
          <w:szCs w:val="20"/>
          <w:u w:val="single"/>
        </w:rPr>
        <w:tab/>
      </w:r>
      <w:r w:rsidR="00DE2733" w:rsidRPr="002B7297">
        <w:rPr>
          <w:rFonts w:ascii="Times New Roman" w:hAnsi="Times New Roman"/>
          <w:sz w:val="20"/>
          <w:szCs w:val="20"/>
          <w:u w:val="single"/>
        </w:rPr>
        <w:t xml:space="preserve"> Course Content</w:t>
      </w:r>
    </w:p>
    <w:p w14:paraId="5BED5BD7" w14:textId="77777777" w:rsidR="00DE2733" w:rsidRPr="00DE2733" w:rsidRDefault="00DE2733" w:rsidP="00DE2733">
      <w:pPr>
        <w:pStyle w:val="MediumShading1-Accent11"/>
        <w:rPr>
          <w:rFonts w:ascii="Times New Roman" w:hAnsi="Times New Roman"/>
          <w:sz w:val="20"/>
          <w:szCs w:val="20"/>
        </w:rPr>
      </w:pPr>
    </w:p>
    <w:p w14:paraId="3BE926A4" w14:textId="77777777" w:rsidR="00DE2733" w:rsidRPr="002B7297" w:rsidRDefault="00DE2733" w:rsidP="00110C86">
      <w:pPr>
        <w:pStyle w:val="MediumShading1-Accent11"/>
        <w:outlineLvl w:val="0"/>
        <w:rPr>
          <w:rFonts w:ascii="Times New Roman" w:hAnsi="Times New Roman"/>
          <w:sz w:val="20"/>
          <w:szCs w:val="20"/>
          <w:u w:val="single"/>
        </w:rPr>
      </w:pPr>
      <w:r w:rsidRPr="002B7297">
        <w:rPr>
          <w:rFonts w:ascii="Times New Roman" w:hAnsi="Times New Roman"/>
          <w:sz w:val="20"/>
          <w:szCs w:val="20"/>
          <w:u w:val="single"/>
        </w:rPr>
        <w:t>1.</w:t>
      </w:r>
      <w:r w:rsidRPr="002B7297">
        <w:rPr>
          <w:rFonts w:ascii="Times New Roman" w:hAnsi="Times New Roman"/>
          <w:sz w:val="20"/>
          <w:szCs w:val="20"/>
          <w:u w:val="single"/>
        </w:rPr>
        <w:tab/>
        <w:t>Forensic Science</w:t>
      </w:r>
      <w:r w:rsidRPr="002B7297">
        <w:rPr>
          <w:rFonts w:ascii="Times New Roman" w:hAnsi="Times New Roman"/>
          <w:sz w:val="20"/>
          <w:szCs w:val="20"/>
          <w:u w:val="single"/>
        </w:rPr>
        <w:tab/>
      </w:r>
      <w:r w:rsidRPr="002B7297">
        <w:rPr>
          <w:rFonts w:ascii="Times New Roman" w:hAnsi="Times New Roman"/>
          <w:sz w:val="20"/>
          <w:szCs w:val="20"/>
          <w:u w:val="single"/>
        </w:rPr>
        <w:tab/>
      </w:r>
    </w:p>
    <w:p w14:paraId="7A7C2BC1" w14:textId="77777777" w:rsidR="002B7297" w:rsidRDefault="00DE2733" w:rsidP="00DE2733">
      <w:pPr>
        <w:pStyle w:val="MediumShading1-Accent11"/>
        <w:rPr>
          <w:rFonts w:ascii="Times New Roman" w:hAnsi="Times New Roman"/>
          <w:sz w:val="20"/>
          <w:szCs w:val="20"/>
        </w:rPr>
      </w:pPr>
      <w:r w:rsidRPr="00DE2733">
        <w:rPr>
          <w:rFonts w:ascii="Times New Roman" w:hAnsi="Times New Roman"/>
          <w:sz w:val="20"/>
          <w:szCs w:val="20"/>
        </w:rPr>
        <w:t xml:space="preserve">1.1 </w:t>
      </w:r>
      <w:r w:rsidRPr="00DE2733">
        <w:rPr>
          <w:rFonts w:ascii="Times New Roman" w:hAnsi="Times New Roman"/>
          <w:sz w:val="20"/>
          <w:szCs w:val="20"/>
        </w:rPr>
        <w:tab/>
        <w:t>Discussion of the scope, history and development of forensic science.</w:t>
      </w:r>
    </w:p>
    <w:p w14:paraId="08A78493" w14:textId="77777777" w:rsidR="006D3B0B" w:rsidRDefault="006D3B0B" w:rsidP="006D3B0B">
      <w:pPr>
        <w:pStyle w:val="MediumShading1-Accent11"/>
        <w:ind w:firstLine="720"/>
        <w:rPr>
          <w:rFonts w:ascii="Times New Roman" w:hAnsi="Times New Roman"/>
          <w:sz w:val="20"/>
          <w:szCs w:val="20"/>
        </w:rPr>
      </w:pPr>
      <w:r w:rsidRPr="00DE2733">
        <w:rPr>
          <w:rFonts w:ascii="Times New Roman" w:hAnsi="Times New Roman"/>
          <w:sz w:val="20"/>
          <w:szCs w:val="20"/>
        </w:rPr>
        <w:t>1.1.1</w:t>
      </w:r>
      <w:r w:rsidRPr="00DE2733">
        <w:rPr>
          <w:rFonts w:ascii="Times New Roman" w:hAnsi="Times New Roman"/>
          <w:sz w:val="20"/>
          <w:szCs w:val="20"/>
        </w:rPr>
        <w:tab/>
        <w:t>Gain an understanding of the historical</w:t>
      </w:r>
    </w:p>
    <w:p w14:paraId="1D95BFD0" w14:textId="77777777" w:rsidR="00DE2733" w:rsidRPr="00DE2733" w:rsidRDefault="00DE2733" w:rsidP="000D3A92">
      <w:pPr>
        <w:pStyle w:val="MediumShading1-Accent11"/>
        <w:ind w:left="1440" w:hanging="720"/>
        <w:rPr>
          <w:rFonts w:ascii="Times New Roman" w:hAnsi="Times New Roman"/>
          <w:sz w:val="20"/>
          <w:szCs w:val="20"/>
        </w:rPr>
      </w:pPr>
      <w:r w:rsidRPr="00DE2733">
        <w:rPr>
          <w:rFonts w:ascii="Times New Roman" w:hAnsi="Times New Roman"/>
          <w:sz w:val="20"/>
          <w:szCs w:val="20"/>
        </w:rPr>
        <w:t>1.1.2</w:t>
      </w:r>
      <w:r w:rsidRPr="00DE2733">
        <w:rPr>
          <w:rFonts w:ascii="Times New Roman" w:hAnsi="Times New Roman"/>
          <w:sz w:val="20"/>
          <w:szCs w:val="20"/>
        </w:rPr>
        <w:tab/>
        <w:t>Describe the general workings of a crime lab (fingerprinting, forensic toxicology, microscopy, serology, and explosives).</w:t>
      </w:r>
    </w:p>
    <w:p w14:paraId="14EC622F" w14:textId="77777777" w:rsidR="00DE2733" w:rsidRPr="00DE2733" w:rsidRDefault="00DE2733" w:rsidP="000D3A92">
      <w:pPr>
        <w:pStyle w:val="MediumShading1-Accent11"/>
        <w:tabs>
          <w:tab w:val="left" w:pos="1440"/>
        </w:tabs>
        <w:ind w:left="1440" w:hanging="720"/>
        <w:rPr>
          <w:rFonts w:ascii="Times New Roman" w:hAnsi="Times New Roman"/>
          <w:sz w:val="20"/>
          <w:szCs w:val="20"/>
        </w:rPr>
      </w:pPr>
      <w:r w:rsidRPr="00DE2733">
        <w:rPr>
          <w:rFonts w:ascii="Times New Roman" w:hAnsi="Times New Roman"/>
          <w:sz w:val="20"/>
          <w:szCs w:val="20"/>
        </w:rPr>
        <w:t>1.1.3</w:t>
      </w:r>
      <w:r w:rsidRPr="00DE2733">
        <w:rPr>
          <w:rFonts w:ascii="Times New Roman" w:hAnsi="Times New Roman"/>
          <w:sz w:val="20"/>
          <w:szCs w:val="20"/>
        </w:rPr>
        <w:tab/>
        <w:t>Outline the role of the forensic scientist in the recognition, collection, preservation, and analysis of physical evidence.</w:t>
      </w:r>
    </w:p>
    <w:p w14:paraId="4B7F73D3" w14:textId="77777777" w:rsidR="006D3B0B" w:rsidRDefault="00DE2733" w:rsidP="006D3B0B">
      <w:pPr>
        <w:pStyle w:val="MediumShading1-Accent11"/>
        <w:ind w:firstLine="720"/>
        <w:rPr>
          <w:rFonts w:ascii="Times New Roman" w:hAnsi="Times New Roman"/>
          <w:sz w:val="20"/>
          <w:szCs w:val="20"/>
        </w:rPr>
      </w:pPr>
      <w:r w:rsidRPr="00DE2733">
        <w:rPr>
          <w:rFonts w:ascii="Times New Roman" w:hAnsi="Times New Roman"/>
          <w:sz w:val="20"/>
          <w:szCs w:val="20"/>
        </w:rPr>
        <w:t>1.1.4</w:t>
      </w:r>
      <w:r w:rsidRPr="00DE2733">
        <w:rPr>
          <w:rFonts w:ascii="Times New Roman" w:hAnsi="Times New Roman"/>
          <w:sz w:val="20"/>
          <w:szCs w:val="20"/>
        </w:rPr>
        <w:tab/>
        <w:t>Discuss the validity of the scientific evidence.</w:t>
      </w:r>
      <w:r w:rsidR="006D3B0B" w:rsidRPr="006D3B0B">
        <w:rPr>
          <w:rFonts w:ascii="Times New Roman" w:hAnsi="Times New Roman"/>
          <w:sz w:val="20"/>
          <w:szCs w:val="20"/>
        </w:rPr>
        <w:t xml:space="preserve"> </w:t>
      </w:r>
    </w:p>
    <w:p w14:paraId="738B3BD1" w14:textId="3398AB5C" w:rsidR="006D3B0B" w:rsidRPr="00DE2733" w:rsidRDefault="006D3B0B" w:rsidP="00C47FE8">
      <w:pPr>
        <w:pStyle w:val="MediumShading1-Accent11"/>
        <w:rPr>
          <w:rFonts w:ascii="Times New Roman" w:hAnsi="Times New Roman"/>
          <w:sz w:val="20"/>
          <w:szCs w:val="20"/>
        </w:rPr>
      </w:pPr>
      <w:r w:rsidRPr="00DE2733">
        <w:rPr>
          <w:rFonts w:ascii="Times New Roman" w:hAnsi="Times New Roman"/>
          <w:sz w:val="20"/>
          <w:szCs w:val="20"/>
        </w:rPr>
        <w:t xml:space="preserve">1.2 </w:t>
      </w:r>
      <w:r w:rsidRPr="00DE2733">
        <w:rPr>
          <w:rFonts w:ascii="Times New Roman" w:hAnsi="Times New Roman"/>
          <w:sz w:val="20"/>
          <w:szCs w:val="20"/>
        </w:rPr>
        <w:tab/>
        <w:t xml:space="preserve">Description of </w:t>
      </w:r>
      <w:r>
        <w:rPr>
          <w:rFonts w:ascii="Times New Roman" w:hAnsi="Times New Roman"/>
          <w:sz w:val="20"/>
          <w:szCs w:val="20"/>
        </w:rPr>
        <w:t>what is done at a crime scene.</w:t>
      </w:r>
      <w:r>
        <w:rPr>
          <w:rFonts w:ascii="Times New Roman" w:hAnsi="Times New Roman"/>
          <w:sz w:val="20"/>
          <w:szCs w:val="20"/>
        </w:rPr>
        <w:tab/>
      </w:r>
    </w:p>
    <w:p w14:paraId="3F82BCC8" w14:textId="77777777" w:rsidR="00DE2733" w:rsidRPr="00DE2733" w:rsidRDefault="00DE2733" w:rsidP="006D3B0B">
      <w:pPr>
        <w:pStyle w:val="MediumShading1-Accent11"/>
        <w:ind w:firstLine="720"/>
        <w:rPr>
          <w:rFonts w:ascii="Times New Roman" w:hAnsi="Times New Roman"/>
          <w:sz w:val="20"/>
          <w:szCs w:val="20"/>
        </w:rPr>
      </w:pPr>
      <w:r w:rsidRPr="00DE2733">
        <w:rPr>
          <w:rFonts w:ascii="Times New Roman" w:hAnsi="Times New Roman"/>
          <w:sz w:val="20"/>
          <w:szCs w:val="20"/>
        </w:rPr>
        <w:t>1.2.1</w:t>
      </w:r>
      <w:r w:rsidRPr="00DE2733">
        <w:rPr>
          <w:rFonts w:ascii="Times New Roman" w:hAnsi="Times New Roman"/>
          <w:sz w:val="20"/>
          <w:szCs w:val="20"/>
        </w:rPr>
        <w:tab/>
        <w:t>Observe, sketch, and measure evidence at the crime scene.</w:t>
      </w:r>
    </w:p>
    <w:p w14:paraId="1591283D" w14:textId="77777777" w:rsidR="00DE2733" w:rsidRPr="002B7297" w:rsidRDefault="00DE2733" w:rsidP="00110C86">
      <w:pPr>
        <w:pStyle w:val="MediumShading1-Accent11"/>
        <w:outlineLvl w:val="0"/>
        <w:rPr>
          <w:rFonts w:ascii="Times New Roman" w:hAnsi="Times New Roman"/>
          <w:sz w:val="20"/>
          <w:szCs w:val="20"/>
          <w:u w:val="single"/>
        </w:rPr>
      </w:pPr>
      <w:r w:rsidRPr="002B7297">
        <w:rPr>
          <w:rFonts w:ascii="Times New Roman" w:hAnsi="Times New Roman"/>
          <w:sz w:val="20"/>
          <w:szCs w:val="20"/>
          <w:u w:val="single"/>
        </w:rPr>
        <w:t>2.</w:t>
      </w:r>
      <w:r w:rsidR="002B7297">
        <w:rPr>
          <w:rFonts w:ascii="Times New Roman" w:hAnsi="Times New Roman"/>
          <w:sz w:val="20"/>
          <w:szCs w:val="20"/>
          <w:u w:val="single"/>
        </w:rPr>
        <w:tab/>
      </w:r>
      <w:r w:rsidRPr="002B7297">
        <w:rPr>
          <w:rFonts w:ascii="Times New Roman" w:hAnsi="Times New Roman"/>
          <w:sz w:val="20"/>
          <w:szCs w:val="20"/>
          <w:u w:val="single"/>
        </w:rPr>
        <w:t>Physical Evidence</w:t>
      </w:r>
      <w:r w:rsidRPr="002B7297">
        <w:rPr>
          <w:rFonts w:ascii="Times New Roman" w:hAnsi="Times New Roman"/>
          <w:sz w:val="20"/>
          <w:szCs w:val="20"/>
          <w:u w:val="single"/>
        </w:rPr>
        <w:tab/>
      </w:r>
      <w:r w:rsidRPr="002B7297">
        <w:rPr>
          <w:rFonts w:ascii="Times New Roman" w:hAnsi="Times New Roman"/>
          <w:sz w:val="20"/>
          <w:szCs w:val="20"/>
          <w:u w:val="single"/>
        </w:rPr>
        <w:tab/>
      </w:r>
    </w:p>
    <w:p w14:paraId="7CC16EFE" w14:textId="77777777" w:rsidR="004E497D" w:rsidRDefault="00DE2733" w:rsidP="00110C86">
      <w:pPr>
        <w:pStyle w:val="MediumShading1-Accent11"/>
        <w:outlineLvl w:val="0"/>
        <w:rPr>
          <w:rFonts w:ascii="Times New Roman" w:hAnsi="Times New Roman"/>
          <w:sz w:val="20"/>
          <w:szCs w:val="20"/>
        </w:rPr>
      </w:pPr>
      <w:r w:rsidRPr="00DE2733">
        <w:rPr>
          <w:rFonts w:ascii="Times New Roman" w:hAnsi="Times New Roman"/>
          <w:sz w:val="20"/>
          <w:szCs w:val="20"/>
        </w:rPr>
        <w:t>2.1.</w:t>
      </w:r>
      <w:r w:rsidRPr="00DE2733">
        <w:rPr>
          <w:rFonts w:ascii="Times New Roman" w:hAnsi="Times New Roman"/>
          <w:sz w:val="20"/>
          <w:szCs w:val="20"/>
        </w:rPr>
        <w:tab/>
        <w:t>Description of the common types of physical evidence.</w:t>
      </w:r>
      <w:r w:rsidRPr="00DE2733">
        <w:rPr>
          <w:rFonts w:ascii="Times New Roman" w:hAnsi="Times New Roman"/>
          <w:sz w:val="20"/>
          <w:szCs w:val="20"/>
        </w:rPr>
        <w:tab/>
      </w:r>
      <w:r w:rsidRPr="00DE2733">
        <w:rPr>
          <w:rFonts w:ascii="Times New Roman" w:hAnsi="Times New Roman"/>
          <w:sz w:val="20"/>
          <w:szCs w:val="20"/>
        </w:rPr>
        <w:tab/>
      </w:r>
    </w:p>
    <w:p w14:paraId="4421C034" w14:textId="41B2A55A" w:rsidR="000D3A92" w:rsidRDefault="00DE2733" w:rsidP="000D3A92">
      <w:pPr>
        <w:pStyle w:val="MediumShading1-Accent11"/>
        <w:ind w:left="1440" w:hanging="720"/>
        <w:rPr>
          <w:rFonts w:ascii="Times New Roman" w:hAnsi="Times New Roman"/>
          <w:sz w:val="20"/>
          <w:szCs w:val="20"/>
        </w:rPr>
      </w:pPr>
      <w:r w:rsidRPr="00DE2733">
        <w:rPr>
          <w:rFonts w:ascii="Times New Roman" w:hAnsi="Times New Roman"/>
          <w:sz w:val="20"/>
          <w:szCs w:val="20"/>
        </w:rPr>
        <w:t>2.1.1</w:t>
      </w:r>
      <w:r w:rsidRPr="00DE2733">
        <w:rPr>
          <w:rFonts w:ascii="Times New Roman" w:hAnsi="Times New Roman"/>
          <w:sz w:val="20"/>
          <w:szCs w:val="20"/>
        </w:rPr>
        <w:tab/>
      </w:r>
      <w:r w:rsidR="000D3A92" w:rsidRPr="00DE2733">
        <w:rPr>
          <w:rFonts w:ascii="Times New Roman" w:hAnsi="Times New Roman"/>
          <w:sz w:val="20"/>
          <w:szCs w:val="20"/>
        </w:rPr>
        <w:t xml:space="preserve">Describe the chemical and physical properties of </w:t>
      </w:r>
      <w:r w:rsidR="000D3A92">
        <w:rPr>
          <w:rFonts w:ascii="Times New Roman" w:hAnsi="Times New Roman"/>
          <w:sz w:val="20"/>
          <w:szCs w:val="20"/>
        </w:rPr>
        <w:t>trace evidence (finger prints, foot prints, glass, etc.)</w:t>
      </w:r>
      <w:r w:rsidR="000D3A92" w:rsidRPr="00DE2733">
        <w:rPr>
          <w:rFonts w:ascii="Times New Roman" w:hAnsi="Times New Roman"/>
          <w:sz w:val="20"/>
          <w:szCs w:val="20"/>
        </w:rPr>
        <w:t xml:space="preserve"> as related to the crime scene</w:t>
      </w:r>
    </w:p>
    <w:p w14:paraId="6543C683" w14:textId="5DF802AA" w:rsidR="00DE2733" w:rsidRPr="00DE2733" w:rsidRDefault="34A4BAD2" w:rsidP="000D3A92">
      <w:pPr>
        <w:pStyle w:val="MediumShading1-Accent11"/>
        <w:ind w:firstLine="720"/>
        <w:rPr>
          <w:rFonts w:ascii="Times New Roman" w:hAnsi="Times New Roman"/>
          <w:sz w:val="20"/>
          <w:szCs w:val="20"/>
        </w:rPr>
      </w:pPr>
      <w:r w:rsidRPr="671FA399">
        <w:rPr>
          <w:rFonts w:ascii="Times New Roman" w:hAnsi="Times New Roman"/>
          <w:sz w:val="20"/>
          <w:szCs w:val="20"/>
        </w:rPr>
        <w:t>2.1.2</w:t>
      </w:r>
      <w:r w:rsidR="00DE2733">
        <w:tab/>
      </w:r>
      <w:r w:rsidRPr="671FA399">
        <w:rPr>
          <w:rFonts w:ascii="Times New Roman" w:hAnsi="Times New Roman"/>
          <w:sz w:val="20"/>
          <w:szCs w:val="20"/>
        </w:rPr>
        <w:t xml:space="preserve">Summarise the analytical techniques used to characterise </w:t>
      </w:r>
      <w:r w:rsidR="423943CF" w:rsidRPr="671FA399">
        <w:rPr>
          <w:rFonts w:ascii="Times New Roman" w:hAnsi="Times New Roman"/>
          <w:sz w:val="20"/>
          <w:szCs w:val="20"/>
        </w:rPr>
        <w:t>trace evidence</w:t>
      </w:r>
      <w:r w:rsidRPr="671FA399">
        <w:rPr>
          <w:rFonts w:ascii="Times New Roman" w:hAnsi="Times New Roman"/>
          <w:sz w:val="20"/>
          <w:szCs w:val="20"/>
        </w:rPr>
        <w:t>.</w:t>
      </w:r>
    </w:p>
    <w:p w14:paraId="0682378E" w14:textId="0B97F96C" w:rsidR="2AD7DD79" w:rsidRDefault="2AD7DD79" w:rsidP="671FA399">
      <w:pPr>
        <w:pStyle w:val="MediumShading1-Accent11"/>
        <w:ind w:firstLine="720"/>
        <w:rPr>
          <w:rFonts w:ascii="Times New Roman" w:hAnsi="Times New Roman"/>
          <w:sz w:val="20"/>
          <w:szCs w:val="20"/>
        </w:rPr>
      </w:pPr>
      <w:r w:rsidRPr="671FA399">
        <w:rPr>
          <w:rFonts w:ascii="Times New Roman" w:hAnsi="Times New Roman"/>
          <w:sz w:val="20"/>
          <w:szCs w:val="20"/>
        </w:rPr>
        <w:t>2.1.x</w:t>
      </w:r>
      <w:r>
        <w:tab/>
      </w:r>
      <w:r w:rsidRPr="671FA399">
        <w:rPr>
          <w:rFonts w:ascii="Times New Roman" w:hAnsi="Times New Roman"/>
          <w:sz w:val="20"/>
          <w:szCs w:val="20"/>
        </w:rPr>
        <w:t>Calculate gas quantities and concentrations using the Ideal Gas Law</w:t>
      </w:r>
    </w:p>
    <w:p w14:paraId="10440404" w14:textId="3CEDBA59" w:rsidR="2AD7DD79" w:rsidRDefault="2AD7DD79" w:rsidP="671FA399">
      <w:pPr>
        <w:pStyle w:val="MediumShading1-Accent11"/>
        <w:spacing w:line="259" w:lineRule="auto"/>
        <w:ind w:left="1440" w:hanging="720"/>
        <w:rPr>
          <w:rFonts w:ascii="Times New Roman" w:hAnsi="Times New Roman"/>
        </w:rPr>
      </w:pPr>
      <w:r w:rsidRPr="671FA399">
        <w:rPr>
          <w:rFonts w:ascii="Times New Roman" w:hAnsi="Times New Roman"/>
          <w:sz w:val="20"/>
          <w:szCs w:val="20"/>
        </w:rPr>
        <w:t>2.1.x</w:t>
      </w:r>
      <w:r>
        <w:tab/>
      </w:r>
      <w:r w:rsidRPr="671FA399">
        <w:rPr>
          <w:rFonts w:ascii="Times New Roman" w:hAnsi="Times New Roman"/>
          <w:sz w:val="20"/>
          <w:szCs w:val="20"/>
        </w:rPr>
        <w:t>Determine and balance chemical reactions</w:t>
      </w:r>
      <w:r w:rsidR="726CD02F" w:rsidRPr="671FA399">
        <w:rPr>
          <w:rFonts w:ascii="Times New Roman" w:hAnsi="Times New Roman"/>
          <w:sz w:val="20"/>
          <w:szCs w:val="20"/>
        </w:rPr>
        <w:t xml:space="preserve"> including redox reactions</w:t>
      </w:r>
      <w:r w:rsidRPr="671FA399">
        <w:rPr>
          <w:rFonts w:ascii="Times New Roman" w:hAnsi="Times New Roman"/>
          <w:sz w:val="20"/>
          <w:szCs w:val="20"/>
        </w:rPr>
        <w:t xml:space="preserve"> using the half-reaction </w:t>
      </w:r>
      <w:r w:rsidR="2B97F6C0" w:rsidRPr="671FA399">
        <w:rPr>
          <w:rFonts w:ascii="Times New Roman" w:hAnsi="Times New Roman"/>
          <w:sz w:val="20"/>
          <w:szCs w:val="20"/>
        </w:rPr>
        <w:t>method</w:t>
      </w:r>
    </w:p>
    <w:p w14:paraId="46E1CB66" w14:textId="43D81FD0" w:rsidR="555F23B7" w:rsidRDefault="555F23B7" w:rsidP="671FA399">
      <w:pPr>
        <w:pStyle w:val="MediumShading1-Accent11"/>
        <w:spacing w:line="259" w:lineRule="auto"/>
        <w:ind w:left="1440" w:hanging="720"/>
        <w:rPr>
          <w:rFonts w:ascii="Times New Roman" w:hAnsi="Times New Roman"/>
          <w:sz w:val="20"/>
          <w:szCs w:val="20"/>
        </w:rPr>
      </w:pPr>
      <w:r w:rsidRPr="671FA399">
        <w:rPr>
          <w:rFonts w:ascii="Times New Roman" w:hAnsi="Times New Roman"/>
          <w:sz w:val="20"/>
          <w:szCs w:val="20"/>
        </w:rPr>
        <w:t>2.1.x</w:t>
      </w:r>
      <w:r>
        <w:tab/>
      </w:r>
      <w:r w:rsidRPr="671FA399">
        <w:rPr>
          <w:rFonts w:ascii="Times New Roman" w:hAnsi="Times New Roman"/>
          <w:sz w:val="20"/>
          <w:szCs w:val="20"/>
        </w:rPr>
        <w:t>Use stoichiometry to calculate quantities of reaction products or reactants</w:t>
      </w:r>
    </w:p>
    <w:p w14:paraId="70D72CBB" w14:textId="66D7713A" w:rsidR="74F96996" w:rsidRDefault="74F96996" w:rsidP="671FA399">
      <w:pPr>
        <w:pStyle w:val="MediumShading1-Accent11"/>
        <w:spacing w:line="259" w:lineRule="auto"/>
        <w:ind w:left="1440" w:hanging="720"/>
        <w:rPr>
          <w:rFonts w:ascii="Times New Roman" w:hAnsi="Times New Roman"/>
          <w:sz w:val="20"/>
          <w:szCs w:val="20"/>
        </w:rPr>
      </w:pPr>
      <w:r w:rsidRPr="671FA399">
        <w:rPr>
          <w:rFonts w:ascii="Times New Roman" w:hAnsi="Times New Roman"/>
          <w:sz w:val="20"/>
          <w:szCs w:val="20"/>
        </w:rPr>
        <w:t>2.1.x</w:t>
      </w:r>
      <w:r>
        <w:tab/>
      </w:r>
      <w:r w:rsidRPr="671FA399">
        <w:rPr>
          <w:rFonts w:ascii="Times New Roman" w:hAnsi="Times New Roman"/>
          <w:sz w:val="20"/>
          <w:szCs w:val="20"/>
        </w:rPr>
        <w:t>Calculate the density of mixtures</w:t>
      </w:r>
      <w:r w:rsidR="4DBD3E86" w:rsidRPr="671FA399">
        <w:rPr>
          <w:rFonts w:ascii="Times New Roman" w:hAnsi="Times New Roman"/>
          <w:sz w:val="20"/>
          <w:szCs w:val="20"/>
        </w:rPr>
        <w:t xml:space="preserve"> and proportions</w:t>
      </w:r>
    </w:p>
    <w:p w14:paraId="74238B38" w14:textId="2EEEE58E" w:rsidR="00DE2733" w:rsidRPr="00DE2733" w:rsidRDefault="00DE2733" w:rsidP="000D3A92">
      <w:pPr>
        <w:pStyle w:val="MediumShading1-Accent11"/>
        <w:ind w:left="1440" w:hanging="720"/>
        <w:rPr>
          <w:rFonts w:ascii="Times New Roman" w:hAnsi="Times New Roman"/>
          <w:sz w:val="20"/>
          <w:szCs w:val="20"/>
        </w:rPr>
      </w:pPr>
      <w:r w:rsidRPr="00DE2733">
        <w:rPr>
          <w:rFonts w:ascii="Times New Roman" w:hAnsi="Times New Roman"/>
          <w:sz w:val="20"/>
          <w:szCs w:val="20"/>
        </w:rPr>
        <w:t>2.1.3</w:t>
      </w:r>
      <w:r w:rsidRPr="00DE2733">
        <w:rPr>
          <w:rFonts w:ascii="Times New Roman" w:hAnsi="Times New Roman"/>
          <w:sz w:val="20"/>
          <w:szCs w:val="20"/>
        </w:rPr>
        <w:tab/>
        <w:t>Describe the physical and chemical properties of polymer fibres</w:t>
      </w:r>
      <w:r w:rsidR="000D3A92">
        <w:rPr>
          <w:rFonts w:ascii="Times New Roman" w:hAnsi="Times New Roman"/>
          <w:sz w:val="20"/>
          <w:szCs w:val="20"/>
        </w:rPr>
        <w:t xml:space="preserve"> and hair</w:t>
      </w:r>
      <w:r w:rsidRPr="00DE2733">
        <w:rPr>
          <w:rFonts w:ascii="Times New Roman" w:hAnsi="Times New Roman"/>
          <w:sz w:val="20"/>
          <w:szCs w:val="20"/>
        </w:rPr>
        <w:t>.</w:t>
      </w:r>
    </w:p>
    <w:p w14:paraId="12A0D84F" w14:textId="530D2413" w:rsidR="00DE2733" w:rsidRPr="00DE2733" w:rsidRDefault="00DE2733" w:rsidP="006D3B0B">
      <w:pPr>
        <w:pStyle w:val="MediumShading1-Accent11"/>
        <w:ind w:firstLine="720"/>
        <w:rPr>
          <w:rFonts w:ascii="Times New Roman" w:hAnsi="Times New Roman"/>
          <w:sz w:val="20"/>
          <w:szCs w:val="20"/>
        </w:rPr>
      </w:pPr>
      <w:r w:rsidRPr="00DE2733">
        <w:rPr>
          <w:rFonts w:ascii="Times New Roman" w:hAnsi="Times New Roman"/>
          <w:sz w:val="20"/>
          <w:szCs w:val="20"/>
        </w:rPr>
        <w:t>2.1.4</w:t>
      </w:r>
      <w:r w:rsidRPr="00DE2733">
        <w:rPr>
          <w:rFonts w:ascii="Times New Roman" w:hAnsi="Times New Roman"/>
          <w:sz w:val="20"/>
          <w:szCs w:val="20"/>
        </w:rPr>
        <w:tab/>
        <w:t>Summarise the analytical techniques used to characterise polymer fibres</w:t>
      </w:r>
      <w:r w:rsidR="000D3A92">
        <w:rPr>
          <w:rFonts w:ascii="Times New Roman" w:hAnsi="Times New Roman"/>
          <w:sz w:val="20"/>
          <w:szCs w:val="20"/>
        </w:rPr>
        <w:t xml:space="preserve"> and hair</w:t>
      </w:r>
      <w:r w:rsidRPr="00DE2733">
        <w:rPr>
          <w:rFonts w:ascii="Times New Roman" w:hAnsi="Times New Roman"/>
          <w:sz w:val="20"/>
          <w:szCs w:val="20"/>
        </w:rPr>
        <w:t>.</w:t>
      </w:r>
    </w:p>
    <w:p w14:paraId="3F971701" w14:textId="77777777" w:rsidR="00DE2733" w:rsidRPr="00DE2733" w:rsidRDefault="00DE2733" w:rsidP="006D3B0B">
      <w:pPr>
        <w:pStyle w:val="MediumShading1-Accent11"/>
        <w:ind w:firstLine="720"/>
        <w:rPr>
          <w:rFonts w:ascii="Times New Roman" w:hAnsi="Times New Roman"/>
          <w:sz w:val="20"/>
          <w:szCs w:val="20"/>
        </w:rPr>
      </w:pPr>
      <w:r w:rsidRPr="00DE2733">
        <w:rPr>
          <w:rFonts w:ascii="Times New Roman" w:hAnsi="Times New Roman"/>
          <w:sz w:val="20"/>
          <w:szCs w:val="20"/>
        </w:rPr>
        <w:t>2.1.5</w:t>
      </w:r>
      <w:r w:rsidRPr="00DE2733">
        <w:rPr>
          <w:rFonts w:ascii="Times New Roman" w:hAnsi="Times New Roman"/>
          <w:sz w:val="20"/>
          <w:szCs w:val="20"/>
        </w:rPr>
        <w:tab/>
        <w:t>Describe the chemical constituents of gunshot residues.</w:t>
      </w:r>
    </w:p>
    <w:p w14:paraId="225A6612" w14:textId="6FEEB836" w:rsidR="00DE2733" w:rsidRPr="00DE2733" w:rsidRDefault="34A4BAD2" w:rsidP="006D3B0B">
      <w:pPr>
        <w:pStyle w:val="MediumShading1-Accent11"/>
        <w:ind w:firstLine="720"/>
        <w:rPr>
          <w:rFonts w:ascii="Times New Roman" w:hAnsi="Times New Roman"/>
          <w:sz w:val="20"/>
          <w:szCs w:val="20"/>
        </w:rPr>
      </w:pPr>
      <w:r w:rsidRPr="671FA399">
        <w:rPr>
          <w:rFonts w:ascii="Times New Roman" w:hAnsi="Times New Roman"/>
          <w:sz w:val="20"/>
          <w:szCs w:val="20"/>
        </w:rPr>
        <w:t>2.1.6</w:t>
      </w:r>
      <w:r w:rsidR="00DE2733">
        <w:tab/>
      </w:r>
      <w:r w:rsidRPr="671FA399">
        <w:rPr>
          <w:rFonts w:ascii="Times New Roman" w:hAnsi="Times New Roman"/>
          <w:sz w:val="20"/>
          <w:szCs w:val="20"/>
        </w:rPr>
        <w:t xml:space="preserve">Summarise the analytical techniques used to analyse </w:t>
      </w:r>
      <w:r w:rsidR="5B7EF9C5" w:rsidRPr="671FA399">
        <w:rPr>
          <w:rFonts w:ascii="Times New Roman" w:hAnsi="Times New Roman"/>
          <w:sz w:val="20"/>
          <w:szCs w:val="20"/>
        </w:rPr>
        <w:t>gunshot</w:t>
      </w:r>
      <w:r w:rsidRPr="671FA399">
        <w:rPr>
          <w:rFonts w:ascii="Times New Roman" w:hAnsi="Times New Roman"/>
          <w:sz w:val="20"/>
          <w:szCs w:val="20"/>
        </w:rPr>
        <w:t xml:space="preserve"> residues.</w:t>
      </w:r>
    </w:p>
    <w:p w14:paraId="33BD6D26" w14:textId="1AD87DB0" w:rsidR="00DE2733" w:rsidRPr="00DE2733" w:rsidRDefault="34A4BAD2" w:rsidP="671FA399">
      <w:pPr>
        <w:pStyle w:val="MediumShading1-Accent11"/>
        <w:ind w:firstLine="720"/>
        <w:rPr>
          <w:rFonts w:ascii="Times New Roman" w:hAnsi="Times New Roman"/>
          <w:sz w:val="20"/>
          <w:szCs w:val="20"/>
        </w:rPr>
      </w:pPr>
      <w:r w:rsidRPr="671FA399">
        <w:rPr>
          <w:rFonts w:ascii="Times New Roman" w:hAnsi="Times New Roman"/>
          <w:sz w:val="20"/>
          <w:szCs w:val="20"/>
        </w:rPr>
        <w:t>2.1.7</w:t>
      </w:r>
      <w:r w:rsidR="00DE2733">
        <w:tab/>
      </w:r>
      <w:r w:rsidRPr="671FA399">
        <w:rPr>
          <w:rFonts w:ascii="Times New Roman" w:hAnsi="Times New Roman"/>
          <w:sz w:val="20"/>
          <w:szCs w:val="20"/>
        </w:rPr>
        <w:t>Describe the chemistry and detection of arson accelerants and explosives.</w:t>
      </w:r>
    </w:p>
    <w:p w14:paraId="398C1D9F" w14:textId="72A63B8A" w:rsidR="00DE2733" w:rsidRPr="00DE2733" w:rsidRDefault="7E6FE479" w:rsidP="671FA399">
      <w:pPr>
        <w:pStyle w:val="MediumShading1-Accent11"/>
        <w:spacing w:line="259" w:lineRule="auto"/>
        <w:ind w:left="1440" w:hanging="720"/>
        <w:rPr>
          <w:rFonts w:ascii="Times New Roman" w:hAnsi="Times New Roman"/>
        </w:rPr>
      </w:pPr>
      <w:r w:rsidRPr="671FA399">
        <w:rPr>
          <w:rFonts w:ascii="Times New Roman" w:hAnsi="Times New Roman"/>
          <w:sz w:val="20"/>
          <w:szCs w:val="20"/>
        </w:rPr>
        <w:t>2.1.x</w:t>
      </w:r>
      <w:r w:rsidR="00DE2733">
        <w:tab/>
      </w:r>
      <w:r w:rsidRPr="671FA399">
        <w:rPr>
          <w:rFonts w:ascii="Times New Roman" w:hAnsi="Times New Roman"/>
          <w:sz w:val="20"/>
          <w:szCs w:val="20"/>
        </w:rPr>
        <w:t>Calculate simplest and molecular formulas from percentage</w:t>
      </w:r>
      <w:r w:rsidR="157B71F0" w:rsidRPr="671FA399">
        <w:rPr>
          <w:rFonts w:ascii="Times New Roman" w:hAnsi="Times New Roman"/>
          <w:sz w:val="20"/>
          <w:szCs w:val="20"/>
        </w:rPr>
        <w:t xml:space="preserve"> composition, combustion products, or colligative property experimental data</w:t>
      </w:r>
    </w:p>
    <w:p w14:paraId="66B25D82" w14:textId="26DB8C46" w:rsidR="00DE2733" w:rsidRPr="00DE2733" w:rsidRDefault="40A0ABD3" w:rsidP="671FA399">
      <w:pPr>
        <w:pStyle w:val="MediumShading1-Accent11"/>
        <w:spacing w:line="259" w:lineRule="auto"/>
        <w:ind w:left="1440" w:hanging="720"/>
        <w:rPr>
          <w:rFonts w:ascii="Times New Roman" w:hAnsi="Times New Roman"/>
        </w:rPr>
      </w:pPr>
      <w:r w:rsidRPr="671FA399">
        <w:rPr>
          <w:rFonts w:ascii="Times New Roman" w:hAnsi="Times New Roman"/>
          <w:sz w:val="20"/>
          <w:szCs w:val="20"/>
        </w:rPr>
        <w:t>2.1.x</w:t>
      </w:r>
      <w:r w:rsidR="00DE2733">
        <w:tab/>
      </w:r>
      <w:r w:rsidRPr="671FA399">
        <w:rPr>
          <w:rFonts w:ascii="Times New Roman" w:hAnsi="Times New Roman"/>
          <w:sz w:val="20"/>
          <w:szCs w:val="20"/>
        </w:rPr>
        <w:t xml:space="preserve">Calculate amounts and concentrations based on the kinetic </w:t>
      </w:r>
      <w:r w:rsidR="5601A861" w:rsidRPr="671FA399">
        <w:rPr>
          <w:rFonts w:ascii="Times New Roman" w:hAnsi="Times New Roman"/>
          <w:sz w:val="20"/>
          <w:szCs w:val="20"/>
        </w:rPr>
        <w:t xml:space="preserve">decomposition </w:t>
      </w:r>
      <w:r w:rsidRPr="671FA399">
        <w:rPr>
          <w:rFonts w:ascii="Times New Roman" w:hAnsi="Times New Roman"/>
          <w:sz w:val="20"/>
          <w:szCs w:val="20"/>
        </w:rPr>
        <w:t xml:space="preserve">behaviour </w:t>
      </w:r>
    </w:p>
    <w:p w14:paraId="010A78D0" w14:textId="0950240C" w:rsidR="00DE2733" w:rsidRPr="00DE2733" w:rsidRDefault="56E606C5" w:rsidP="671FA399">
      <w:pPr>
        <w:pStyle w:val="MediumShading1-Accent11"/>
        <w:spacing w:line="259" w:lineRule="auto"/>
        <w:ind w:left="1440" w:hanging="720"/>
        <w:rPr>
          <w:rFonts w:ascii="Times New Roman" w:hAnsi="Times New Roman"/>
        </w:rPr>
      </w:pPr>
      <w:r w:rsidRPr="671FA399">
        <w:rPr>
          <w:rFonts w:ascii="Times New Roman" w:hAnsi="Times New Roman"/>
          <w:sz w:val="20"/>
          <w:szCs w:val="20"/>
        </w:rPr>
        <w:t>2.1.x</w:t>
      </w:r>
      <w:r w:rsidR="00DE2733">
        <w:tab/>
      </w:r>
      <w:r w:rsidRPr="671FA399">
        <w:rPr>
          <w:rFonts w:ascii="Times New Roman" w:hAnsi="Times New Roman"/>
          <w:sz w:val="20"/>
          <w:szCs w:val="20"/>
        </w:rPr>
        <w:t>Calculate electrochemical deposition/consumption amounts based on</w:t>
      </w:r>
      <w:r w:rsidR="0738C549" w:rsidRPr="671FA399">
        <w:rPr>
          <w:rFonts w:ascii="Times New Roman" w:hAnsi="Times New Roman"/>
          <w:sz w:val="20"/>
          <w:szCs w:val="20"/>
        </w:rPr>
        <w:t xml:space="preserve"> Faraday’s Law</w:t>
      </w:r>
      <w:r w:rsidRPr="671FA399">
        <w:rPr>
          <w:rFonts w:ascii="Times New Roman" w:hAnsi="Times New Roman"/>
          <w:sz w:val="20"/>
          <w:szCs w:val="20"/>
        </w:rPr>
        <w:t xml:space="preserve"> </w:t>
      </w:r>
      <w:r w:rsidR="00DE2733">
        <w:tab/>
      </w:r>
    </w:p>
    <w:p w14:paraId="09C986DA" w14:textId="66BA019C" w:rsidR="00DE2733" w:rsidRDefault="00DE2733" w:rsidP="006D3B0B">
      <w:pPr>
        <w:pStyle w:val="MediumShading1-Accent11"/>
        <w:ind w:firstLine="720"/>
        <w:rPr>
          <w:rFonts w:ascii="Times New Roman" w:hAnsi="Times New Roman"/>
          <w:sz w:val="20"/>
          <w:szCs w:val="20"/>
        </w:rPr>
      </w:pPr>
      <w:r w:rsidRPr="00DE2733">
        <w:rPr>
          <w:rFonts w:ascii="Times New Roman" w:hAnsi="Times New Roman"/>
          <w:sz w:val="20"/>
          <w:szCs w:val="20"/>
        </w:rPr>
        <w:t>2.1.8</w:t>
      </w:r>
      <w:r w:rsidRPr="00DE2733">
        <w:rPr>
          <w:rFonts w:ascii="Times New Roman" w:hAnsi="Times New Roman"/>
          <w:sz w:val="20"/>
          <w:szCs w:val="20"/>
        </w:rPr>
        <w:tab/>
        <w:t>Describe the chemistry of blood and other bodily fluids.</w:t>
      </w:r>
    </w:p>
    <w:p w14:paraId="08DCBDE1" w14:textId="498A4E12" w:rsidR="000D3A92" w:rsidRPr="00DE2733" w:rsidRDefault="423943CF" w:rsidP="000D3A92">
      <w:pPr>
        <w:pStyle w:val="MediumShading1-Accent11"/>
        <w:tabs>
          <w:tab w:val="left" w:pos="1440"/>
        </w:tabs>
        <w:ind w:left="1440" w:hanging="720"/>
        <w:rPr>
          <w:rFonts w:ascii="Times New Roman" w:hAnsi="Times New Roman"/>
          <w:sz w:val="20"/>
          <w:szCs w:val="20"/>
        </w:rPr>
      </w:pPr>
      <w:r w:rsidRPr="671FA399">
        <w:rPr>
          <w:rFonts w:ascii="Times New Roman" w:hAnsi="Times New Roman"/>
          <w:sz w:val="20"/>
          <w:szCs w:val="20"/>
        </w:rPr>
        <w:t>2.1.9</w:t>
      </w:r>
      <w:r w:rsidR="000D3A92">
        <w:tab/>
      </w:r>
      <w:r w:rsidRPr="671FA399">
        <w:rPr>
          <w:rFonts w:ascii="Times New Roman" w:hAnsi="Times New Roman"/>
          <w:sz w:val="20"/>
          <w:szCs w:val="20"/>
        </w:rPr>
        <w:t>Describe the chemical and physical properties of blood spatter as related to the crime scene</w:t>
      </w:r>
    </w:p>
    <w:p w14:paraId="4D562655" w14:textId="7C1185C6" w:rsidR="6DCD1E5F" w:rsidRDefault="6DCD1E5F" w:rsidP="671FA399">
      <w:pPr>
        <w:pStyle w:val="MediumShading1-Accent11"/>
        <w:tabs>
          <w:tab w:val="left" w:pos="1440"/>
        </w:tabs>
        <w:ind w:left="1440" w:hanging="720"/>
        <w:rPr>
          <w:rFonts w:ascii="Times New Roman" w:hAnsi="Times New Roman"/>
          <w:sz w:val="20"/>
          <w:szCs w:val="20"/>
        </w:rPr>
      </w:pPr>
      <w:r w:rsidRPr="671FA399">
        <w:rPr>
          <w:rFonts w:ascii="Times New Roman" w:hAnsi="Times New Roman"/>
          <w:sz w:val="20"/>
          <w:szCs w:val="20"/>
        </w:rPr>
        <w:t>2.1.x</w:t>
      </w:r>
      <w:r>
        <w:tab/>
      </w:r>
      <w:r w:rsidRPr="671FA399">
        <w:rPr>
          <w:rFonts w:ascii="Times New Roman" w:hAnsi="Times New Roman"/>
          <w:sz w:val="20"/>
          <w:szCs w:val="20"/>
        </w:rPr>
        <w:t>Describe the characteristics of glass, bullet holes</w:t>
      </w:r>
      <w:r w:rsidR="295059B2" w:rsidRPr="671FA399">
        <w:rPr>
          <w:rFonts w:ascii="Times New Roman" w:hAnsi="Times New Roman"/>
          <w:sz w:val="20"/>
          <w:szCs w:val="20"/>
        </w:rPr>
        <w:t>, etc.</w:t>
      </w:r>
    </w:p>
    <w:p w14:paraId="13471105" w14:textId="2D29C26D" w:rsidR="00DE2733" w:rsidRPr="00DE2733" w:rsidRDefault="000D3A92" w:rsidP="006D3B0B">
      <w:pPr>
        <w:pStyle w:val="MediumShading1-Accent11"/>
        <w:ind w:firstLine="720"/>
        <w:rPr>
          <w:rFonts w:ascii="Times New Roman" w:hAnsi="Times New Roman"/>
          <w:sz w:val="20"/>
          <w:szCs w:val="20"/>
        </w:rPr>
      </w:pPr>
      <w:r>
        <w:rPr>
          <w:rFonts w:ascii="Times New Roman" w:hAnsi="Times New Roman"/>
          <w:sz w:val="20"/>
          <w:szCs w:val="20"/>
        </w:rPr>
        <w:t>2.1.10</w:t>
      </w:r>
      <w:r w:rsidR="00DE2733" w:rsidRPr="00DE2733">
        <w:rPr>
          <w:rFonts w:ascii="Times New Roman" w:hAnsi="Times New Roman"/>
          <w:sz w:val="20"/>
          <w:szCs w:val="20"/>
        </w:rPr>
        <w:tab/>
        <w:t>Outline the role of DNA typing in forensic science.</w:t>
      </w:r>
    </w:p>
    <w:p w14:paraId="2864B829" w14:textId="77777777" w:rsidR="00DE2733" w:rsidRPr="004E497D" w:rsidRDefault="00DE2733" w:rsidP="00110C86">
      <w:pPr>
        <w:pStyle w:val="MediumShading1-Accent11"/>
        <w:outlineLvl w:val="0"/>
        <w:rPr>
          <w:rFonts w:ascii="Times New Roman" w:hAnsi="Times New Roman"/>
          <w:sz w:val="20"/>
          <w:szCs w:val="20"/>
          <w:u w:val="single"/>
        </w:rPr>
      </w:pPr>
      <w:r w:rsidRPr="004E497D">
        <w:rPr>
          <w:rFonts w:ascii="Times New Roman" w:hAnsi="Times New Roman"/>
          <w:sz w:val="20"/>
          <w:szCs w:val="20"/>
          <w:u w:val="single"/>
        </w:rPr>
        <w:t>3.</w:t>
      </w:r>
      <w:r w:rsidRPr="004E497D">
        <w:rPr>
          <w:rFonts w:ascii="Times New Roman" w:hAnsi="Times New Roman"/>
          <w:sz w:val="20"/>
          <w:szCs w:val="20"/>
          <w:u w:val="single"/>
        </w:rPr>
        <w:tab/>
        <w:t>Brain Chemistry</w:t>
      </w:r>
      <w:r w:rsidRPr="004E497D">
        <w:rPr>
          <w:rFonts w:ascii="Times New Roman" w:hAnsi="Times New Roman"/>
          <w:sz w:val="20"/>
          <w:szCs w:val="20"/>
          <w:u w:val="single"/>
        </w:rPr>
        <w:tab/>
      </w:r>
      <w:r w:rsidRPr="004E497D">
        <w:rPr>
          <w:rFonts w:ascii="Times New Roman" w:hAnsi="Times New Roman"/>
          <w:sz w:val="20"/>
          <w:szCs w:val="20"/>
          <w:u w:val="single"/>
        </w:rPr>
        <w:tab/>
      </w:r>
    </w:p>
    <w:p w14:paraId="3AF9B5BA" w14:textId="77777777" w:rsidR="00DE2733" w:rsidRPr="00DE2733" w:rsidRDefault="00DE2733" w:rsidP="00110C86">
      <w:pPr>
        <w:pStyle w:val="MediumShading1-Accent11"/>
        <w:outlineLvl w:val="0"/>
        <w:rPr>
          <w:rFonts w:ascii="Times New Roman" w:hAnsi="Times New Roman"/>
          <w:sz w:val="20"/>
          <w:szCs w:val="20"/>
        </w:rPr>
      </w:pPr>
      <w:r w:rsidRPr="00DE2733">
        <w:rPr>
          <w:rFonts w:ascii="Times New Roman" w:hAnsi="Times New Roman"/>
          <w:sz w:val="20"/>
          <w:szCs w:val="20"/>
        </w:rPr>
        <w:t>3.1</w:t>
      </w:r>
      <w:r w:rsidRPr="00DE2733">
        <w:rPr>
          <w:rFonts w:ascii="Times New Roman" w:hAnsi="Times New Roman"/>
          <w:sz w:val="20"/>
          <w:szCs w:val="20"/>
        </w:rPr>
        <w:tab/>
        <w:t>Interpretation of the relationship between the biochemistry of the brain and the criminal mind.</w:t>
      </w:r>
      <w:r w:rsidRPr="00DE2733">
        <w:rPr>
          <w:rFonts w:ascii="Times New Roman" w:hAnsi="Times New Roman"/>
          <w:sz w:val="20"/>
          <w:szCs w:val="20"/>
        </w:rPr>
        <w:tab/>
      </w:r>
      <w:r w:rsidRPr="00DE2733">
        <w:rPr>
          <w:rFonts w:ascii="Times New Roman" w:hAnsi="Times New Roman"/>
          <w:sz w:val="20"/>
          <w:szCs w:val="20"/>
        </w:rPr>
        <w:tab/>
        <w:t>3.1.1</w:t>
      </w:r>
      <w:r w:rsidRPr="00DE2733">
        <w:rPr>
          <w:rFonts w:ascii="Times New Roman" w:hAnsi="Times New Roman"/>
          <w:sz w:val="20"/>
          <w:szCs w:val="20"/>
        </w:rPr>
        <w:tab/>
        <w:t>Describe the important neurotransmitters responsible for emotional well-being.</w:t>
      </w:r>
    </w:p>
    <w:p w14:paraId="18BD84F1" w14:textId="77777777" w:rsidR="00DE2733" w:rsidRPr="00DE2733" w:rsidRDefault="00DE2733" w:rsidP="004E497D">
      <w:pPr>
        <w:pStyle w:val="MediumShading1-Accent11"/>
        <w:ind w:firstLine="720"/>
        <w:rPr>
          <w:rFonts w:ascii="Times New Roman" w:hAnsi="Times New Roman"/>
          <w:sz w:val="20"/>
          <w:szCs w:val="20"/>
        </w:rPr>
      </w:pPr>
      <w:r w:rsidRPr="00DE2733">
        <w:rPr>
          <w:rFonts w:ascii="Times New Roman" w:hAnsi="Times New Roman"/>
          <w:sz w:val="20"/>
          <w:szCs w:val="20"/>
        </w:rPr>
        <w:t>3.1.2</w:t>
      </w:r>
      <w:r w:rsidRPr="00DE2733">
        <w:rPr>
          <w:rFonts w:ascii="Times New Roman" w:hAnsi="Times New Roman"/>
          <w:sz w:val="20"/>
          <w:szCs w:val="20"/>
        </w:rPr>
        <w:tab/>
        <w:t>Describe the specific biochemical activity of the neurotransmitters.</w:t>
      </w:r>
    </w:p>
    <w:p w14:paraId="39A1BD9C" w14:textId="77777777" w:rsidR="00DE2733" w:rsidRPr="00DE2733" w:rsidRDefault="00DE2733" w:rsidP="004E497D">
      <w:pPr>
        <w:pStyle w:val="MediumShading1-Accent11"/>
        <w:ind w:firstLine="720"/>
        <w:rPr>
          <w:rFonts w:ascii="Times New Roman" w:hAnsi="Times New Roman"/>
          <w:sz w:val="20"/>
          <w:szCs w:val="20"/>
        </w:rPr>
      </w:pPr>
      <w:r w:rsidRPr="00DE2733">
        <w:rPr>
          <w:rFonts w:ascii="Times New Roman" w:hAnsi="Times New Roman"/>
          <w:sz w:val="20"/>
          <w:szCs w:val="20"/>
        </w:rPr>
        <w:t>3.1.3</w:t>
      </w:r>
      <w:r w:rsidRPr="00DE2733">
        <w:rPr>
          <w:rFonts w:ascii="Times New Roman" w:hAnsi="Times New Roman"/>
          <w:sz w:val="20"/>
          <w:szCs w:val="20"/>
        </w:rPr>
        <w:tab/>
        <w:t>Outline the relationships between brain chemistry and the criminal mind.</w:t>
      </w:r>
    </w:p>
    <w:p w14:paraId="0CF3DC06" w14:textId="77777777" w:rsidR="004E497D" w:rsidRDefault="00DE2733" w:rsidP="00110C86">
      <w:pPr>
        <w:pStyle w:val="MediumShading1-Accent11"/>
        <w:outlineLvl w:val="0"/>
        <w:rPr>
          <w:rFonts w:ascii="Times New Roman" w:hAnsi="Times New Roman"/>
          <w:sz w:val="20"/>
          <w:szCs w:val="20"/>
        </w:rPr>
      </w:pPr>
      <w:r w:rsidRPr="00DE2733">
        <w:rPr>
          <w:rFonts w:ascii="Times New Roman" w:hAnsi="Times New Roman"/>
          <w:sz w:val="20"/>
          <w:szCs w:val="20"/>
        </w:rPr>
        <w:t>3.2</w:t>
      </w:r>
      <w:r w:rsidRPr="00DE2733">
        <w:rPr>
          <w:rFonts w:ascii="Times New Roman" w:hAnsi="Times New Roman"/>
          <w:sz w:val="20"/>
          <w:szCs w:val="20"/>
        </w:rPr>
        <w:tab/>
        <w:t>Discussion of toxicology in forensic science</w:t>
      </w:r>
      <w:r w:rsidRPr="00DE2733">
        <w:rPr>
          <w:rFonts w:ascii="Times New Roman" w:hAnsi="Times New Roman"/>
          <w:sz w:val="20"/>
          <w:szCs w:val="20"/>
        </w:rPr>
        <w:tab/>
      </w:r>
      <w:r w:rsidRPr="00DE2733">
        <w:rPr>
          <w:rFonts w:ascii="Times New Roman" w:hAnsi="Times New Roman"/>
          <w:sz w:val="20"/>
          <w:szCs w:val="20"/>
        </w:rPr>
        <w:tab/>
      </w:r>
    </w:p>
    <w:p w14:paraId="024C7733" w14:textId="77777777" w:rsidR="00DE2733" w:rsidRPr="00DE2733" w:rsidRDefault="00DE2733" w:rsidP="000D3A92">
      <w:pPr>
        <w:pStyle w:val="MediumShading1-Accent11"/>
        <w:tabs>
          <w:tab w:val="left" w:pos="1440"/>
        </w:tabs>
        <w:ind w:left="1440" w:hanging="720"/>
        <w:rPr>
          <w:rFonts w:ascii="Times New Roman" w:hAnsi="Times New Roman"/>
          <w:sz w:val="20"/>
          <w:szCs w:val="20"/>
        </w:rPr>
      </w:pPr>
      <w:r w:rsidRPr="00DE2733">
        <w:rPr>
          <w:rFonts w:ascii="Times New Roman" w:hAnsi="Times New Roman"/>
          <w:sz w:val="20"/>
          <w:szCs w:val="20"/>
        </w:rPr>
        <w:t>3.2.1</w:t>
      </w:r>
      <w:r w:rsidRPr="00DE2733">
        <w:rPr>
          <w:rFonts w:ascii="Times New Roman" w:hAnsi="Times New Roman"/>
          <w:sz w:val="20"/>
          <w:szCs w:val="20"/>
        </w:rPr>
        <w:tab/>
        <w:t>Identify common recreational narcotics and stimulants such as heroine, cocaine, amphetamines, marijuana, alcohol...</w:t>
      </w:r>
    </w:p>
    <w:p w14:paraId="4A8588AA" w14:textId="77777777" w:rsidR="00DE2733" w:rsidRPr="00DE2733" w:rsidRDefault="00DE2733" w:rsidP="004E497D">
      <w:pPr>
        <w:pStyle w:val="MediumShading1-Accent11"/>
        <w:ind w:firstLine="720"/>
        <w:rPr>
          <w:rFonts w:ascii="Times New Roman" w:hAnsi="Times New Roman"/>
          <w:sz w:val="20"/>
          <w:szCs w:val="20"/>
        </w:rPr>
      </w:pPr>
      <w:r w:rsidRPr="00DE2733">
        <w:rPr>
          <w:rFonts w:ascii="Times New Roman" w:hAnsi="Times New Roman"/>
          <w:sz w:val="20"/>
          <w:szCs w:val="20"/>
        </w:rPr>
        <w:t>3.2.2</w:t>
      </w:r>
      <w:r w:rsidRPr="00DE2733">
        <w:rPr>
          <w:rFonts w:ascii="Times New Roman" w:hAnsi="Times New Roman"/>
          <w:sz w:val="20"/>
          <w:szCs w:val="20"/>
        </w:rPr>
        <w:tab/>
        <w:t>Explain structure and activity relationships of the drugs.</w:t>
      </w:r>
    </w:p>
    <w:p w14:paraId="7FD8B0E2" w14:textId="77777777" w:rsidR="00DE2733" w:rsidRPr="00DE2733" w:rsidRDefault="00DE2733" w:rsidP="004E497D">
      <w:pPr>
        <w:pStyle w:val="MediumShading1-Accent11"/>
        <w:ind w:firstLine="720"/>
        <w:rPr>
          <w:rFonts w:ascii="Times New Roman" w:hAnsi="Times New Roman"/>
          <w:sz w:val="20"/>
          <w:szCs w:val="20"/>
        </w:rPr>
      </w:pPr>
      <w:r w:rsidRPr="00DE2733">
        <w:rPr>
          <w:rFonts w:ascii="Times New Roman" w:hAnsi="Times New Roman"/>
          <w:sz w:val="20"/>
          <w:szCs w:val="20"/>
        </w:rPr>
        <w:t>3.2.3</w:t>
      </w:r>
      <w:r w:rsidRPr="00DE2733">
        <w:rPr>
          <w:rFonts w:ascii="Times New Roman" w:hAnsi="Times New Roman"/>
          <w:sz w:val="20"/>
          <w:szCs w:val="20"/>
        </w:rPr>
        <w:tab/>
        <w:t>Understand the function of neurotransmitters.</w:t>
      </w:r>
    </w:p>
    <w:p w14:paraId="3706B7C0" w14:textId="77777777" w:rsidR="00DE2733" w:rsidRPr="00DE2733" w:rsidRDefault="00DE2733" w:rsidP="004E497D">
      <w:pPr>
        <w:pStyle w:val="MediumShading1-Accent11"/>
        <w:ind w:firstLine="720"/>
        <w:rPr>
          <w:rFonts w:ascii="Times New Roman" w:hAnsi="Times New Roman"/>
          <w:sz w:val="20"/>
          <w:szCs w:val="20"/>
        </w:rPr>
      </w:pPr>
      <w:r w:rsidRPr="00DE2733">
        <w:rPr>
          <w:rFonts w:ascii="Times New Roman" w:hAnsi="Times New Roman"/>
          <w:sz w:val="20"/>
          <w:szCs w:val="20"/>
        </w:rPr>
        <w:t>3.2.4</w:t>
      </w:r>
      <w:r w:rsidRPr="00DE2733">
        <w:rPr>
          <w:rFonts w:ascii="Times New Roman" w:hAnsi="Times New Roman"/>
          <w:sz w:val="20"/>
          <w:szCs w:val="20"/>
        </w:rPr>
        <w:tab/>
        <w:t>Discuss addiction and tolerance.</w:t>
      </w:r>
    </w:p>
    <w:p w14:paraId="17C41F16" w14:textId="77777777" w:rsidR="00DE2733" w:rsidRPr="00DE2733" w:rsidRDefault="00DE2733" w:rsidP="004E497D">
      <w:pPr>
        <w:pStyle w:val="MediumShading1-Accent11"/>
        <w:ind w:firstLine="720"/>
        <w:rPr>
          <w:rFonts w:ascii="Times New Roman" w:hAnsi="Times New Roman"/>
          <w:sz w:val="20"/>
          <w:szCs w:val="20"/>
        </w:rPr>
      </w:pPr>
      <w:r w:rsidRPr="00DE2733">
        <w:rPr>
          <w:rFonts w:ascii="Times New Roman" w:hAnsi="Times New Roman"/>
          <w:sz w:val="20"/>
          <w:szCs w:val="20"/>
        </w:rPr>
        <w:t>3.2.5</w:t>
      </w:r>
      <w:r w:rsidRPr="00DE2733">
        <w:rPr>
          <w:rFonts w:ascii="Times New Roman" w:hAnsi="Times New Roman"/>
          <w:sz w:val="20"/>
          <w:szCs w:val="20"/>
        </w:rPr>
        <w:tab/>
        <w:t>Describe analytical techniques and instrumentation used to identify drugs.</w:t>
      </w:r>
    </w:p>
    <w:p w14:paraId="59E95CC4" w14:textId="77777777" w:rsidR="00DE2733" w:rsidRPr="00DE2733" w:rsidRDefault="00DE2733" w:rsidP="004E497D">
      <w:pPr>
        <w:pStyle w:val="MediumShading1-Accent11"/>
        <w:ind w:firstLine="720"/>
        <w:rPr>
          <w:rFonts w:ascii="Times New Roman" w:hAnsi="Times New Roman"/>
          <w:sz w:val="20"/>
          <w:szCs w:val="20"/>
        </w:rPr>
      </w:pPr>
      <w:r w:rsidRPr="00DE2733">
        <w:rPr>
          <w:rFonts w:ascii="Times New Roman" w:hAnsi="Times New Roman"/>
          <w:sz w:val="20"/>
          <w:szCs w:val="20"/>
        </w:rPr>
        <w:t>3.2.6</w:t>
      </w:r>
      <w:r w:rsidRPr="00DE2733">
        <w:rPr>
          <w:rFonts w:ascii="Times New Roman" w:hAnsi="Times New Roman"/>
          <w:sz w:val="20"/>
          <w:szCs w:val="20"/>
        </w:rPr>
        <w:tab/>
        <w:t>Identify various poisons, such as cyanide, mercury, nerve poisons, etc.</w:t>
      </w:r>
    </w:p>
    <w:p w14:paraId="6898B9DF" w14:textId="77777777" w:rsidR="00DE2733" w:rsidRPr="004E497D" w:rsidRDefault="00DE2733" w:rsidP="00110C86">
      <w:pPr>
        <w:pStyle w:val="MediumShading1-Accent11"/>
        <w:outlineLvl w:val="0"/>
        <w:rPr>
          <w:rFonts w:ascii="Times New Roman" w:hAnsi="Times New Roman"/>
          <w:sz w:val="20"/>
          <w:szCs w:val="20"/>
          <w:u w:val="single"/>
        </w:rPr>
      </w:pPr>
      <w:r w:rsidRPr="004E497D">
        <w:rPr>
          <w:rFonts w:ascii="Times New Roman" w:hAnsi="Times New Roman"/>
          <w:sz w:val="20"/>
          <w:szCs w:val="20"/>
          <w:u w:val="single"/>
        </w:rPr>
        <w:t>4.</w:t>
      </w:r>
      <w:r w:rsidRPr="004E497D">
        <w:rPr>
          <w:rFonts w:ascii="Times New Roman" w:hAnsi="Times New Roman"/>
          <w:sz w:val="20"/>
          <w:szCs w:val="20"/>
          <w:u w:val="single"/>
        </w:rPr>
        <w:tab/>
        <w:t>Experimental Work</w:t>
      </w:r>
      <w:r w:rsidRPr="004E497D">
        <w:rPr>
          <w:rFonts w:ascii="Times New Roman" w:hAnsi="Times New Roman"/>
          <w:sz w:val="20"/>
          <w:szCs w:val="20"/>
          <w:u w:val="single"/>
        </w:rPr>
        <w:tab/>
      </w:r>
      <w:r w:rsidRPr="004E497D">
        <w:rPr>
          <w:rFonts w:ascii="Times New Roman" w:hAnsi="Times New Roman"/>
          <w:sz w:val="20"/>
          <w:szCs w:val="20"/>
          <w:u w:val="single"/>
        </w:rPr>
        <w:tab/>
      </w:r>
    </w:p>
    <w:p w14:paraId="461F84B7" w14:textId="77777777" w:rsidR="006D3B0B" w:rsidRDefault="00DE2733" w:rsidP="00110C86">
      <w:pPr>
        <w:pStyle w:val="MediumShading1-Accent11"/>
        <w:outlineLvl w:val="0"/>
        <w:rPr>
          <w:rFonts w:ascii="Times New Roman" w:hAnsi="Times New Roman"/>
          <w:sz w:val="20"/>
          <w:szCs w:val="20"/>
        </w:rPr>
      </w:pPr>
      <w:r w:rsidRPr="00DE2733">
        <w:rPr>
          <w:rFonts w:ascii="Times New Roman" w:hAnsi="Times New Roman"/>
          <w:sz w:val="20"/>
          <w:szCs w:val="20"/>
        </w:rPr>
        <w:t>4.1</w:t>
      </w:r>
      <w:r w:rsidRPr="00DE2733">
        <w:rPr>
          <w:rFonts w:ascii="Times New Roman" w:hAnsi="Times New Roman"/>
          <w:sz w:val="20"/>
          <w:szCs w:val="20"/>
        </w:rPr>
        <w:tab/>
        <w:t>Observation and measurement.</w:t>
      </w:r>
      <w:r w:rsidRPr="00DE2733">
        <w:rPr>
          <w:rFonts w:ascii="Times New Roman" w:hAnsi="Times New Roman"/>
          <w:sz w:val="20"/>
          <w:szCs w:val="20"/>
        </w:rPr>
        <w:tab/>
      </w:r>
      <w:r w:rsidRPr="00DE2733">
        <w:rPr>
          <w:rFonts w:ascii="Times New Roman" w:hAnsi="Times New Roman"/>
          <w:sz w:val="20"/>
          <w:szCs w:val="20"/>
        </w:rPr>
        <w:tab/>
      </w:r>
    </w:p>
    <w:p w14:paraId="42333F1D" w14:textId="77777777" w:rsidR="00DE2733" w:rsidRPr="00DE2733" w:rsidRDefault="00DE2733" w:rsidP="006D3B0B">
      <w:pPr>
        <w:pStyle w:val="MediumShading1-Accent11"/>
        <w:ind w:firstLine="720"/>
        <w:rPr>
          <w:rFonts w:ascii="Times New Roman" w:hAnsi="Times New Roman"/>
          <w:sz w:val="20"/>
          <w:szCs w:val="20"/>
        </w:rPr>
      </w:pPr>
      <w:r w:rsidRPr="00DE2733">
        <w:rPr>
          <w:rFonts w:ascii="Times New Roman" w:hAnsi="Times New Roman"/>
          <w:sz w:val="20"/>
          <w:szCs w:val="20"/>
        </w:rPr>
        <w:t>4.1.1</w:t>
      </w:r>
      <w:r w:rsidRPr="00DE2733">
        <w:rPr>
          <w:rFonts w:ascii="Times New Roman" w:hAnsi="Times New Roman"/>
          <w:sz w:val="20"/>
          <w:szCs w:val="20"/>
        </w:rPr>
        <w:tab/>
        <w:t>Discuss significant figures as applied to scientific calculations.</w:t>
      </w:r>
    </w:p>
    <w:p w14:paraId="4309252F" w14:textId="77777777" w:rsidR="00DE2733" w:rsidRPr="00DE2733" w:rsidRDefault="00DE2733" w:rsidP="006D3B0B">
      <w:pPr>
        <w:pStyle w:val="MediumShading1-Accent11"/>
        <w:ind w:firstLine="720"/>
        <w:rPr>
          <w:rFonts w:ascii="Times New Roman" w:hAnsi="Times New Roman"/>
          <w:sz w:val="20"/>
          <w:szCs w:val="20"/>
        </w:rPr>
      </w:pPr>
      <w:r w:rsidRPr="00DE2733">
        <w:rPr>
          <w:rFonts w:ascii="Times New Roman" w:hAnsi="Times New Roman"/>
          <w:sz w:val="20"/>
          <w:szCs w:val="20"/>
        </w:rPr>
        <w:t>4.1.2</w:t>
      </w:r>
      <w:r w:rsidRPr="00DE2733">
        <w:rPr>
          <w:rFonts w:ascii="Times New Roman" w:hAnsi="Times New Roman"/>
          <w:sz w:val="20"/>
          <w:szCs w:val="20"/>
        </w:rPr>
        <w:tab/>
        <w:t>Perform logical and deductive analysis.</w:t>
      </w:r>
    </w:p>
    <w:p w14:paraId="50E45A42" w14:textId="11F6B07D" w:rsidR="00DE2733" w:rsidRPr="00DE2733" w:rsidRDefault="00DE2733" w:rsidP="00110C86">
      <w:pPr>
        <w:pStyle w:val="MediumShading1-Accent11"/>
        <w:outlineLvl w:val="0"/>
        <w:rPr>
          <w:rFonts w:ascii="Times New Roman" w:hAnsi="Times New Roman"/>
          <w:sz w:val="20"/>
          <w:szCs w:val="20"/>
        </w:rPr>
      </w:pPr>
      <w:r w:rsidRPr="00DE2733">
        <w:rPr>
          <w:rFonts w:ascii="Times New Roman" w:hAnsi="Times New Roman"/>
          <w:sz w:val="20"/>
          <w:szCs w:val="20"/>
        </w:rPr>
        <w:t>4.2</w:t>
      </w:r>
      <w:r w:rsidRPr="00DE2733">
        <w:rPr>
          <w:rFonts w:ascii="Times New Roman" w:hAnsi="Times New Roman"/>
          <w:sz w:val="20"/>
          <w:szCs w:val="20"/>
        </w:rPr>
        <w:tab/>
        <w:t>The use of instrumentation to study fingerprints, gunshot residues, drugs, poisons, and aerosols.</w:t>
      </w:r>
      <w:r w:rsidRPr="00DE2733">
        <w:rPr>
          <w:rFonts w:ascii="Times New Roman" w:hAnsi="Times New Roman"/>
          <w:sz w:val="20"/>
          <w:szCs w:val="20"/>
        </w:rPr>
        <w:tab/>
      </w:r>
      <w:r w:rsidRPr="00DE2733">
        <w:rPr>
          <w:rFonts w:ascii="Times New Roman" w:hAnsi="Times New Roman"/>
          <w:sz w:val="20"/>
          <w:szCs w:val="20"/>
        </w:rPr>
        <w:tab/>
        <w:t>4.2.1</w:t>
      </w:r>
      <w:r w:rsidRPr="00DE2733">
        <w:rPr>
          <w:rFonts w:ascii="Times New Roman" w:hAnsi="Times New Roman"/>
          <w:sz w:val="20"/>
          <w:szCs w:val="20"/>
        </w:rPr>
        <w:tab/>
        <w:t>Use a microscope to characterise solid substances such as fibres</w:t>
      </w:r>
      <w:r w:rsidR="000D3A92">
        <w:rPr>
          <w:rFonts w:ascii="Times New Roman" w:hAnsi="Times New Roman"/>
          <w:sz w:val="20"/>
          <w:szCs w:val="20"/>
        </w:rPr>
        <w:t>, hair, etc</w:t>
      </w:r>
      <w:r w:rsidRPr="00DE2733">
        <w:rPr>
          <w:rFonts w:ascii="Times New Roman" w:hAnsi="Times New Roman"/>
          <w:sz w:val="20"/>
          <w:szCs w:val="20"/>
        </w:rPr>
        <w:t>.</w:t>
      </w:r>
    </w:p>
    <w:p w14:paraId="63677C2D" w14:textId="77777777" w:rsidR="00DE2733" w:rsidRPr="00DE2733" w:rsidRDefault="00DE2733" w:rsidP="006D3B0B">
      <w:pPr>
        <w:pStyle w:val="MediumShading1-Accent11"/>
        <w:ind w:firstLine="720"/>
        <w:rPr>
          <w:rFonts w:ascii="Times New Roman" w:hAnsi="Times New Roman"/>
          <w:sz w:val="20"/>
          <w:szCs w:val="20"/>
        </w:rPr>
      </w:pPr>
      <w:r w:rsidRPr="00DE2733">
        <w:rPr>
          <w:rFonts w:ascii="Times New Roman" w:hAnsi="Times New Roman"/>
          <w:sz w:val="20"/>
          <w:szCs w:val="20"/>
        </w:rPr>
        <w:t>4.2.2</w:t>
      </w:r>
      <w:r w:rsidRPr="00DE2733">
        <w:rPr>
          <w:rFonts w:ascii="Times New Roman" w:hAnsi="Times New Roman"/>
          <w:sz w:val="20"/>
          <w:szCs w:val="20"/>
        </w:rPr>
        <w:tab/>
        <w:t>Use of physical tests such as solubility and/or density to identify and/or characterise substances.</w:t>
      </w:r>
    </w:p>
    <w:p w14:paraId="1413C143" w14:textId="33301471" w:rsidR="00DE2733" w:rsidRPr="00DE2733" w:rsidRDefault="00DE2733" w:rsidP="000D3A92">
      <w:pPr>
        <w:pStyle w:val="MediumShading1-Accent11"/>
        <w:ind w:left="1440" w:hanging="720"/>
        <w:rPr>
          <w:rFonts w:ascii="Times New Roman" w:hAnsi="Times New Roman"/>
          <w:sz w:val="20"/>
          <w:szCs w:val="20"/>
        </w:rPr>
      </w:pPr>
      <w:r w:rsidRPr="00DE2733">
        <w:rPr>
          <w:rFonts w:ascii="Times New Roman" w:hAnsi="Times New Roman"/>
          <w:sz w:val="20"/>
          <w:szCs w:val="20"/>
        </w:rPr>
        <w:lastRenderedPageBreak/>
        <w:t>4.2.3</w:t>
      </w:r>
      <w:r w:rsidRPr="00DE2733">
        <w:rPr>
          <w:rFonts w:ascii="Times New Roman" w:hAnsi="Times New Roman"/>
          <w:sz w:val="20"/>
          <w:szCs w:val="20"/>
        </w:rPr>
        <w:tab/>
        <w:t>Use of chemical tests to identify and/or characterise substances such as latent or invisible fingerprints (techniques like iodine fuming, cyanoacrylate fuming,</w:t>
      </w:r>
      <w:r w:rsidR="000D3A92">
        <w:rPr>
          <w:rFonts w:ascii="Times New Roman" w:hAnsi="Times New Roman"/>
          <w:sz w:val="20"/>
          <w:szCs w:val="20"/>
        </w:rPr>
        <w:t xml:space="preserve"> </w:t>
      </w:r>
      <w:r w:rsidRPr="00DE2733">
        <w:rPr>
          <w:rFonts w:ascii="Times New Roman" w:hAnsi="Times New Roman"/>
          <w:sz w:val="20"/>
          <w:szCs w:val="20"/>
        </w:rPr>
        <w:t>dusting powders</w:t>
      </w:r>
      <w:r w:rsidR="000D3A92">
        <w:rPr>
          <w:rFonts w:ascii="Times New Roman" w:hAnsi="Times New Roman"/>
          <w:sz w:val="20"/>
          <w:szCs w:val="20"/>
        </w:rPr>
        <w:t>, etc.)</w:t>
      </w:r>
      <w:r w:rsidRPr="00DE2733">
        <w:rPr>
          <w:rFonts w:ascii="Times New Roman" w:hAnsi="Times New Roman"/>
          <w:sz w:val="20"/>
          <w:szCs w:val="20"/>
        </w:rPr>
        <w:t>.</w:t>
      </w:r>
    </w:p>
    <w:p w14:paraId="54E9E4EE" w14:textId="1F9A6711" w:rsidR="00DE2733" w:rsidRPr="00DE2733" w:rsidRDefault="34A4BAD2" w:rsidP="006D3B0B">
      <w:pPr>
        <w:pStyle w:val="MediumShading1-Accent11"/>
        <w:ind w:firstLine="720"/>
        <w:rPr>
          <w:rFonts w:ascii="Times New Roman" w:hAnsi="Times New Roman"/>
          <w:sz w:val="20"/>
          <w:szCs w:val="20"/>
        </w:rPr>
      </w:pPr>
      <w:r w:rsidRPr="671FA399">
        <w:rPr>
          <w:rFonts w:ascii="Times New Roman" w:hAnsi="Times New Roman"/>
          <w:sz w:val="20"/>
          <w:szCs w:val="20"/>
        </w:rPr>
        <w:t>4.2.4</w:t>
      </w:r>
      <w:r w:rsidR="00DE2733">
        <w:tab/>
      </w:r>
      <w:r w:rsidRPr="671FA399">
        <w:rPr>
          <w:rFonts w:ascii="Times New Roman" w:hAnsi="Times New Roman"/>
          <w:sz w:val="20"/>
          <w:szCs w:val="20"/>
        </w:rPr>
        <w:t>Characterise gunshot residues</w:t>
      </w:r>
    </w:p>
    <w:p w14:paraId="2C006424" w14:textId="77777777" w:rsidR="00DE2733" w:rsidRPr="00DE2733" w:rsidRDefault="00DE2733" w:rsidP="006D3B0B">
      <w:pPr>
        <w:pStyle w:val="MediumShading1-Accent11"/>
        <w:ind w:firstLine="720"/>
        <w:rPr>
          <w:rFonts w:ascii="Times New Roman" w:hAnsi="Times New Roman"/>
          <w:sz w:val="20"/>
          <w:szCs w:val="20"/>
        </w:rPr>
      </w:pPr>
      <w:r w:rsidRPr="00DE2733">
        <w:rPr>
          <w:rFonts w:ascii="Times New Roman" w:hAnsi="Times New Roman"/>
          <w:sz w:val="20"/>
          <w:szCs w:val="20"/>
        </w:rPr>
        <w:t>4.2.5</w:t>
      </w:r>
      <w:r w:rsidRPr="00DE2733">
        <w:rPr>
          <w:rFonts w:ascii="Times New Roman" w:hAnsi="Times New Roman"/>
          <w:sz w:val="20"/>
          <w:szCs w:val="20"/>
        </w:rPr>
        <w:tab/>
        <w:t>Perform paper chromatography for ink analysis in document examination.</w:t>
      </w:r>
    </w:p>
    <w:p w14:paraId="260E7F37" w14:textId="77777777" w:rsidR="00DE2733" w:rsidRPr="00DE2733" w:rsidRDefault="00DE2733" w:rsidP="006D3B0B">
      <w:pPr>
        <w:pStyle w:val="MediumShading1-Accent11"/>
        <w:ind w:firstLine="720"/>
        <w:rPr>
          <w:rFonts w:ascii="Times New Roman" w:hAnsi="Times New Roman"/>
          <w:sz w:val="20"/>
          <w:szCs w:val="20"/>
        </w:rPr>
      </w:pPr>
      <w:r w:rsidRPr="00DE2733">
        <w:rPr>
          <w:rFonts w:ascii="Times New Roman" w:hAnsi="Times New Roman"/>
          <w:sz w:val="20"/>
          <w:szCs w:val="20"/>
        </w:rPr>
        <w:t>4.2.6</w:t>
      </w:r>
      <w:r w:rsidRPr="00DE2733">
        <w:rPr>
          <w:rFonts w:ascii="Times New Roman" w:hAnsi="Times New Roman"/>
          <w:sz w:val="20"/>
          <w:szCs w:val="20"/>
        </w:rPr>
        <w:tab/>
        <w:t>Understand the principle behind the breath analyser using UV/VIS spectroscopy.</w:t>
      </w:r>
    </w:p>
    <w:p w14:paraId="1533150F" w14:textId="77777777" w:rsidR="00DE2733" w:rsidRPr="00DE2733" w:rsidRDefault="00DE2733" w:rsidP="006D3B0B">
      <w:pPr>
        <w:pStyle w:val="MediumShading1-Accent11"/>
        <w:ind w:firstLine="720"/>
        <w:rPr>
          <w:rFonts w:ascii="Times New Roman" w:hAnsi="Times New Roman"/>
          <w:sz w:val="20"/>
          <w:szCs w:val="20"/>
        </w:rPr>
      </w:pPr>
      <w:r w:rsidRPr="00DE2733">
        <w:rPr>
          <w:rFonts w:ascii="Times New Roman" w:hAnsi="Times New Roman"/>
          <w:sz w:val="20"/>
          <w:szCs w:val="20"/>
        </w:rPr>
        <w:t>4.2.7</w:t>
      </w:r>
      <w:r w:rsidRPr="00DE2733">
        <w:rPr>
          <w:rFonts w:ascii="Times New Roman" w:hAnsi="Times New Roman"/>
          <w:sz w:val="20"/>
          <w:szCs w:val="20"/>
        </w:rPr>
        <w:tab/>
        <w:t>Perform thin layer chromatography on substances such as analgesics and lipsticks.</w:t>
      </w:r>
    </w:p>
    <w:p w14:paraId="2F884CDD" w14:textId="2A10DC6C" w:rsidR="00DE2733" w:rsidRPr="00DE2733" w:rsidRDefault="00DE2733" w:rsidP="000D3A92">
      <w:pPr>
        <w:pStyle w:val="MediumShading1-Accent11"/>
        <w:ind w:firstLine="720"/>
        <w:rPr>
          <w:rFonts w:ascii="Times New Roman" w:hAnsi="Times New Roman"/>
          <w:sz w:val="20"/>
          <w:szCs w:val="20"/>
        </w:rPr>
      </w:pPr>
      <w:r w:rsidRPr="00DE2733">
        <w:rPr>
          <w:rFonts w:ascii="Times New Roman" w:hAnsi="Times New Roman"/>
          <w:sz w:val="20"/>
          <w:szCs w:val="20"/>
        </w:rPr>
        <w:t>4.2.8</w:t>
      </w:r>
      <w:r w:rsidRPr="00DE2733">
        <w:rPr>
          <w:rFonts w:ascii="Times New Roman" w:hAnsi="Times New Roman"/>
          <w:sz w:val="20"/>
          <w:szCs w:val="20"/>
        </w:rPr>
        <w:tab/>
        <w:t>Characterise organic compounds using infrared spectroscopy.</w:t>
      </w:r>
    </w:p>
    <w:p w14:paraId="1AF98B83" w14:textId="47D3D5C3" w:rsidR="00DE2733" w:rsidRDefault="000D3A92" w:rsidP="006D3B0B">
      <w:pPr>
        <w:pStyle w:val="MediumShading1-Accent11"/>
        <w:ind w:firstLine="720"/>
        <w:rPr>
          <w:rFonts w:ascii="Times New Roman" w:hAnsi="Times New Roman"/>
          <w:sz w:val="20"/>
          <w:szCs w:val="20"/>
        </w:rPr>
      </w:pPr>
      <w:r>
        <w:rPr>
          <w:rFonts w:ascii="Times New Roman" w:hAnsi="Times New Roman"/>
          <w:sz w:val="20"/>
          <w:szCs w:val="20"/>
        </w:rPr>
        <w:t>4.2.9</w:t>
      </w:r>
      <w:r w:rsidR="00DE2733" w:rsidRPr="00DE2733">
        <w:rPr>
          <w:rFonts w:ascii="Times New Roman" w:hAnsi="Times New Roman"/>
          <w:sz w:val="20"/>
          <w:szCs w:val="20"/>
        </w:rPr>
        <w:tab/>
        <w:t>Perform blood typing and detection.</w:t>
      </w:r>
    </w:p>
    <w:p w14:paraId="24BC7BB3" w14:textId="417DBDE2" w:rsidR="000D3A92" w:rsidRPr="00DE2733" w:rsidRDefault="000D3A92" w:rsidP="006D3B0B">
      <w:pPr>
        <w:pStyle w:val="MediumShading1-Accent11"/>
        <w:ind w:firstLine="720"/>
        <w:rPr>
          <w:rFonts w:ascii="Times New Roman" w:hAnsi="Times New Roman"/>
          <w:sz w:val="20"/>
          <w:szCs w:val="20"/>
        </w:rPr>
      </w:pPr>
      <w:r>
        <w:rPr>
          <w:rFonts w:ascii="Times New Roman" w:hAnsi="Times New Roman"/>
          <w:sz w:val="20"/>
          <w:szCs w:val="20"/>
        </w:rPr>
        <w:t>4.2.10</w:t>
      </w:r>
      <w:r>
        <w:rPr>
          <w:rFonts w:ascii="Times New Roman" w:hAnsi="Times New Roman"/>
          <w:sz w:val="20"/>
          <w:szCs w:val="20"/>
        </w:rPr>
        <w:tab/>
        <w:t>Perform blood spatter analysis to determine angle, direction, and point of origin.</w:t>
      </w:r>
    </w:p>
    <w:p w14:paraId="7269D02B" w14:textId="3BB91E80" w:rsidR="00DE2733" w:rsidRPr="00DE2733" w:rsidRDefault="000D3A92" w:rsidP="006D3B0B">
      <w:pPr>
        <w:pStyle w:val="MediumShading1-Accent11"/>
        <w:ind w:firstLine="720"/>
        <w:rPr>
          <w:rFonts w:ascii="Times New Roman" w:hAnsi="Times New Roman"/>
          <w:sz w:val="20"/>
          <w:szCs w:val="20"/>
        </w:rPr>
      </w:pPr>
      <w:r>
        <w:rPr>
          <w:rFonts w:ascii="Times New Roman" w:hAnsi="Times New Roman"/>
          <w:sz w:val="20"/>
          <w:szCs w:val="20"/>
        </w:rPr>
        <w:t>4.2.11</w:t>
      </w:r>
      <w:r w:rsidR="00DE2733" w:rsidRPr="00DE2733">
        <w:rPr>
          <w:rFonts w:ascii="Times New Roman" w:hAnsi="Times New Roman"/>
          <w:sz w:val="20"/>
          <w:szCs w:val="20"/>
        </w:rPr>
        <w:tab/>
        <w:t>Detection of salicylates in simulated blood using UV/VIS spectroscopy.</w:t>
      </w:r>
    </w:p>
    <w:p w14:paraId="6063E892" w14:textId="77777777" w:rsidR="00DE2733" w:rsidRPr="00C3468E" w:rsidRDefault="00C3468E" w:rsidP="00110C86">
      <w:pPr>
        <w:pStyle w:val="MediumShading1-Accent11"/>
        <w:outlineLvl w:val="0"/>
        <w:rPr>
          <w:rFonts w:ascii="Times New Roman" w:hAnsi="Times New Roman"/>
          <w:sz w:val="20"/>
          <w:szCs w:val="20"/>
          <w:u w:val="single"/>
        </w:rPr>
      </w:pPr>
      <w:r>
        <w:rPr>
          <w:rFonts w:ascii="Times New Roman" w:hAnsi="Times New Roman"/>
          <w:sz w:val="20"/>
          <w:szCs w:val="20"/>
          <w:u w:val="single"/>
        </w:rPr>
        <w:t>5.</w:t>
      </w:r>
      <w:r>
        <w:rPr>
          <w:rFonts w:ascii="Times New Roman" w:hAnsi="Times New Roman"/>
          <w:sz w:val="20"/>
          <w:szCs w:val="20"/>
          <w:u w:val="single"/>
        </w:rPr>
        <w:tab/>
      </w:r>
      <w:r w:rsidRPr="00C3468E">
        <w:rPr>
          <w:rFonts w:ascii="Times New Roman" w:hAnsi="Times New Roman"/>
          <w:sz w:val="20"/>
          <w:szCs w:val="20"/>
          <w:u w:val="single"/>
        </w:rPr>
        <w:t>Integration, Comprehensive</w:t>
      </w:r>
      <w:r w:rsidR="00810D7A">
        <w:rPr>
          <w:rFonts w:ascii="Times New Roman" w:hAnsi="Times New Roman"/>
          <w:sz w:val="20"/>
          <w:szCs w:val="20"/>
          <w:u w:val="single"/>
        </w:rPr>
        <w:t xml:space="preserve"> </w:t>
      </w:r>
      <w:r w:rsidR="00DE2733" w:rsidRPr="00C3468E">
        <w:rPr>
          <w:rFonts w:ascii="Times New Roman" w:hAnsi="Times New Roman"/>
          <w:sz w:val="20"/>
          <w:szCs w:val="20"/>
          <w:u w:val="single"/>
        </w:rPr>
        <w:t>Assessment and Exit Profile Goals</w:t>
      </w:r>
    </w:p>
    <w:p w14:paraId="73DE190E" w14:textId="77777777" w:rsidR="00A55C9B" w:rsidRDefault="00DE2733" w:rsidP="00110C86">
      <w:pPr>
        <w:pStyle w:val="MediumShading1-Accent11"/>
        <w:outlineLvl w:val="0"/>
        <w:rPr>
          <w:rFonts w:ascii="Times New Roman" w:hAnsi="Times New Roman"/>
          <w:sz w:val="20"/>
          <w:szCs w:val="20"/>
        </w:rPr>
      </w:pPr>
      <w:r w:rsidRPr="00DE2733">
        <w:rPr>
          <w:rFonts w:ascii="Times New Roman" w:hAnsi="Times New Roman"/>
          <w:sz w:val="20"/>
          <w:szCs w:val="20"/>
        </w:rPr>
        <w:t>5.1</w:t>
      </w:r>
      <w:r w:rsidRPr="00DE2733">
        <w:rPr>
          <w:rFonts w:ascii="Times New Roman" w:hAnsi="Times New Roman"/>
          <w:sz w:val="20"/>
          <w:szCs w:val="20"/>
        </w:rPr>
        <w:tab/>
        <w:t>Recognition of the links between science, technology and the evolution of society.</w:t>
      </w:r>
      <w:r w:rsidRPr="00DE2733">
        <w:rPr>
          <w:rFonts w:ascii="Times New Roman" w:hAnsi="Times New Roman"/>
          <w:sz w:val="20"/>
          <w:szCs w:val="20"/>
        </w:rPr>
        <w:tab/>
      </w:r>
      <w:r w:rsidRPr="00DE2733">
        <w:rPr>
          <w:rFonts w:ascii="Times New Roman" w:hAnsi="Times New Roman"/>
          <w:sz w:val="20"/>
          <w:szCs w:val="20"/>
        </w:rPr>
        <w:tab/>
      </w:r>
    </w:p>
    <w:p w14:paraId="2A741D22" w14:textId="77777777" w:rsidR="00DE2733" w:rsidRPr="00DE2733" w:rsidRDefault="00DE2733" w:rsidP="00A55C9B">
      <w:pPr>
        <w:pStyle w:val="MediumShading1-Accent11"/>
        <w:ind w:firstLine="720"/>
        <w:rPr>
          <w:rFonts w:ascii="Times New Roman" w:hAnsi="Times New Roman"/>
          <w:sz w:val="20"/>
          <w:szCs w:val="20"/>
        </w:rPr>
      </w:pPr>
      <w:r w:rsidRPr="00DE2733">
        <w:rPr>
          <w:rFonts w:ascii="Times New Roman" w:hAnsi="Times New Roman"/>
          <w:sz w:val="20"/>
          <w:szCs w:val="20"/>
        </w:rPr>
        <w:t>5.1.1</w:t>
      </w:r>
      <w:r w:rsidRPr="00DE2733">
        <w:rPr>
          <w:rFonts w:ascii="Times New Roman" w:hAnsi="Times New Roman"/>
          <w:sz w:val="20"/>
          <w:szCs w:val="20"/>
        </w:rPr>
        <w:tab/>
        <w:t>Discuss the power and the limits of science and technology in solving crimes.</w:t>
      </w:r>
    </w:p>
    <w:p w14:paraId="438E5C52" w14:textId="77777777" w:rsidR="00DE2733" w:rsidRPr="00DE2733" w:rsidRDefault="00DE2733" w:rsidP="00A55C9B">
      <w:pPr>
        <w:pStyle w:val="MediumShading1-Accent11"/>
        <w:ind w:firstLine="720"/>
        <w:rPr>
          <w:rFonts w:ascii="Times New Roman" w:hAnsi="Times New Roman"/>
          <w:sz w:val="20"/>
          <w:szCs w:val="20"/>
        </w:rPr>
      </w:pPr>
      <w:r w:rsidRPr="00DE2733">
        <w:rPr>
          <w:rFonts w:ascii="Times New Roman" w:hAnsi="Times New Roman"/>
          <w:sz w:val="20"/>
          <w:szCs w:val="20"/>
        </w:rPr>
        <w:t>5.1.2</w:t>
      </w:r>
      <w:r w:rsidRPr="00DE2733">
        <w:rPr>
          <w:rFonts w:ascii="Times New Roman" w:hAnsi="Times New Roman"/>
          <w:sz w:val="20"/>
          <w:szCs w:val="20"/>
        </w:rPr>
        <w:tab/>
        <w:t>Discuss the implications of science and technology for the evolution of society.</w:t>
      </w:r>
    </w:p>
    <w:p w14:paraId="47788DC1" w14:textId="77777777" w:rsidR="00C3468E" w:rsidRDefault="00DE2733" w:rsidP="00110C86">
      <w:pPr>
        <w:pStyle w:val="MediumShading1-Accent11"/>
        <w:outlineLvl w:val="0"/>
        <w:rPr>
          <w:rFonts w:ascii="Times New Roman" w:hAnsi="Times New Roman"/>
          <w:sz w:val="20"/>
          <w:szCs w:val="20"/>
        </w:rPr>
      </w:pPr>
      <w:r w:rsidRPr="00DE2733">
        <w:rPr>
          <w:rFonts w:ascii="Times New Roman" w:hAnsi="Times New Roman"/>
          <w:sz w:val="20"/>
          <w:szCs w:val="20"/>
        </w:rPr>
        <w:t>5.2</w:t>
      </w:r>
      <w:r w:rsidRPr="00DE2733">
        <w:rPr>
          <w:rFonts w:ascii="Times New Roman" w:hAnsi="Times New Roman"/>
          <w:sz w:val="20"/>
          <w:szCs w:val="20"/>
        </w:rPr>
        <w:tab/>
        <w:t>Development of a personal system of values.</w:t>
      </w:r>
      <w:r w:rsidRPr="00DE2733">
        <w:rPr>
          <w:rFonts w:ascii="Times New Roman" w:hAnsi="Times New Roman"/>
          <w:sz w:val="20"/>
          <w:szCs w:val="20"/>
        </w:rPr>
        <w:tab/>
      </w:r>
      <w:r w:rsidRPr="00DE2733">
        <w:rPr>
          <w:rFonts w:ascii="Times New Roman" w:hAnsi="Times New Roman"/>
          <w:sz w:val="20"/>
          <w:szCs w:val="20"/>
        </w:rPr>
        <w:tab/>
      </w:r>
    </w:p>
    <w:p w14:paraId="76E30864" w14:textId="77777777" w:rsidR="00DE2733" w:rsidRPr="00DE2733" w:rsidRDefault="00DE2733" w:rsidP="00C3468E">
      <w:pPr>
        <w:pStyle w:val="MediumShading1-Accent11"/>
        <w:ind w:firstLine="720"/>
        <w:rPr>
          <w:rFonts w:ascii="Times New Roman" w:hAnsi="Times New Roman"/>
          <w:sz w:val="20"/>
          <w:szCs w:val="20"/>
        </w:rPr>
      </w:pPr>
      <w:r w:rsidRPr="00DE2733">
        <w:rPr>
          <w:rFonts w:ascii="Times New Roman" w:hAnsi="Times New Roman"/>
          <w:sz w:val="20"/>
          <w:szCs w:val="20"/>
        </w:rPr>
        <w:t>5.2.1</w:t>
      </w:r>
      <w:r w:rsidRPr="00DE2733">
        <w:rPr>
          <w:rFonts w:ascii="Times New Roman" w:hAnsi="Times New Roman"/>
          <w:sz w:val="20"/>
          <w:szCs w:val="20"/>
        </w:rPr>
        <w:tab/>
        <w:t>Clearly identify and summarize two sides of an issue.</w:t>
      </w:r>
    </w:p>
    <w:p w14:paraId="7EC5D804" w14:textId="77777777" w:rsidR="00DE2733" w:rsidRPr="00DE2733" w:rsidRDefault="00DE2733" w:rsidP="00C3468E">
      <w:pPr>
        <w:pStyle w:val="MediumShading1-Accent11"/>
        <w:ind w:firstLine="720"/>
        <w:rPr>
          <w:rFonts w:ascii="Times New Roman" w:hAnsi="Times New Roman"/>
          <w:sz w:val="20"/>
          <w:szCs w:val="20"/>
        </w:rPr>
      </w:pPr>
      <w:r w:rsidRPr="00DE2733">
        <w:rPr>
          <w:rFonts w:ascii="Times New Roman" w:hAnsi="Times New Roman"/>
          <w:sz w:val="20"/>
          <w:szCs w:val="20"/>
        </w:rPr>
        <w:t>5.2.2</w:t>
      </w:r>
      <w:r w:rsidRPr="00DE2733">
        <w:rPr>
          <w:rFonts w:ascii="Times New Roman" w:hAnsi="Times New Roman"/>
          <w:sz w:val="20"/>
          <w:szCs w:val="20"/>
        </w:rPr>
        <w:tab/>
        <w:t>Develop an opinion on an issue and the arguments to defend the position.</w:t>
      </w:r>
    </w:p>
    <w:p w14:paraId="06FCFCAE" w14:textId="77777777" w:rsidR="00DE2733" w:rsidRPr="00DE2733" w:rsidRDefault="00DE2733" w:rsidP="00C3468E">
      <w:pPr>
        <w:pStyle w:val="MediumShading1-Accent11"/>
        <w:ind w:firstLine="720"/>
        <w:rPr>
          <w:rFonts w:ascii="Times New Roman" w:hAnsi="Times New Roman"/>
          <w:sz w:val="20"/>
          <w:szCs w:val="20"/>
        </w:rPr>
      </w:pPr>
      <w:r w:rsidRPr="00DE2733">
        <w:rPr>
          <w:rFonts w:ascii="Times New Roman" w:hAnsi="Times New Roman"/>
          <w:sz w:val="20"/>
          <w:szCs w:val="20"/>
        </w:rPr>
        <w:t>5.2.3</w:t>
      </w:r>
      <w:r w:rsidRPr="00DE2733">
        <w:rPr>
          <w:rFonts w:ascii="Times New Roman" w:hAnsi="Times New Roman"/>
          <w:sz w:val="20"/>
          <w:szCs w:val="20"/>
        </w:rPr>
        <w:tab/>
        <w:t>Be aware of and understand the social and ethical implications of scientific work.</w:t>
      </w:r>
    </w:p>
    <w:p w14:paraId="32764FFE" w14:textId="77777777" w:rsidR="00C3468E" w:rsidRDefault="00DE2733" w:rsidP="00110C86">
      <w:pPr>
        <w:pStyle w:val="MediumShading1-Accent11"/>
        <w:outlineLvl w:val="0"/>
        <w:rPr>
          <w:rFonts w:ascii="Times New Roman" w:hAnsi="Times New Roman"/>
          <w:sz w:val="20"/>
          <w:szCs w:val="20"/>
        </w:rPr>
      </w:pPr>
      <w:r w:rsidRPr="00DE2733">
        <w:rPr>
          <w:rFonts w:ascii="Times New Roman" w:hAnsi="Times New Roman"/>
          <w:sz w:val="20"/>
          <w:szCs w:val="20"/>
        </w:rPr>
        <w:t>5.3</w:t>
      </w:r>
      <w:r w:rsidRPr="00DE2733">
        <w:rPr>
          <w:rFonts w:ascii="Times New Roman" w:hAnsi="Times New Roman"/>
          <w:sz w:val="20"/>
          <w:szCs w:val="20"/>
        </w:rPr>
        <w:tab/>
        <w:t>Application of acquired knowledge to a new situation.</w:t>
      </w:r>
      <w:r w:rsidRPr="00DE2733">
        <w:rPr>
          <w:rFonts w:ascii="Times New Roman" w:hAnsi="Times New Roman"/>
          <w:sz w:val="20"/>
          <w:szCs w:val="20"/>
        </w:rPr>
        <w:tab/>
      </w:r>
      <w:r w:rsidRPr="00DE2733">
        <w:rPr>
          <w:rFonts w:ascii="Times New Roman" w:hAnsi="Times New Roman"/>
          <w:sz w:val="20"/>
          <w:szCs w:val="20"/>
        </w:rPr>
        <w:tab/>
      </w:r>
    </w:p>
    <w:p w14:paraId="7FE78043" w14:textId="77777777" w:rsidR="00DE2733" w:rsidRPr="00DE2733" w:rsidRDefault="00DE2733" w:rsidP="00C3468E">
      <w:pPr>
        <w:pStyle w:val="MediumShading1-Accent11"/>
        <w:ind w:firstLine="720"/>
        <w:rPr>
          <w:rFonts w:ascii="Times New Roman" w:hAnsi="Times New Roman"/>
          <w:sz w:val="20"/>
          <w:szCs w:val="20"/>
        </w:rPr>
      </w:pPr>
      <w:r w:rsidRPr="00DE2733">
        <w:rPr>
          <w:rFonts w:ascii="Times New Roman" w:hAnsi="Times New Roman"/>
          <w:sz w:val="20"/>
          <w:szCs w:val="20"/>
        </w:rPr>
        <w:t>5.3.1</w:t>
      </w:r>
      <w:r w:rsidRPr="00DE2733">
        <w:rPr>
          <w:rFonts w:ascii="Times New Roman" w:hAnsi="Times New Roman"/>
          <w:sz w:val="20"/>
          <w:szCs w:val="20"/>
        </w:rPr>
        <w:tab/>
        <w:t>Demonstrate clearly the application of the natural sciences to forensic science.</w:t>
      </w:r>
    </w:p>
    <w:p w14:paraId="6F3084FF" w14:textId="77777777" w:rsidR="00DE2733" w:rsidRPr="00DE2733" w:rsidRDefault="00DE2733" w:rsidP="00DE2733">
      <w:pPr>
        <w:pStyle w:val="MediumShading1-Accent11"/>
        <w:rPr>
          <w:rFonts w:ascii="Times New Roman" w:hAnsi="Times New Roman"/>
          <w:sz w:val="20"/>
          <w:szCs w:val="20"/>
        </w:rPr>
      </w:pPr>
    </w:p>
    <w:p w14:paraId="336B11D0" w14:textId="77777777" w:rsidR="00DE2733" w:rsidRPr="00C3468E" w:rsidRDefault="00DE2733" w:rsidP="00110C86">
      <w:pPr>
        <w:pStyle w:val="MediumShading1-Accent11"/>
        <w:outlineLvl w:val="0"/>
        <w:rPr>
          <w:rFonts w:ascii="Times New Roman" w:hAnsi="Times New Roman"/>
          <w:b/>
          <w:sz w:val="20"/>
          <w:szCs w:val="20"/>
          <w:u w:val="single"/>
        </w:rPr>
      </w:pPr>
      <w:r w:rsidRPr="00C3468E">
        <w:rPr>
          <w:rFonts w:ascii="Times New Roman" w:hAnsi="Times New Roman"/>
          <w:b/>
          <w:sz w:val="20"/>
          <w:szCs w:val="20"/>
          <w:u w:val="single"/>
        </w:rPr>
        <w:t>F.</w:t>
      </w:r>
      <w:r w:rsidRPr="00C3468E">
        <w:rPr>
          <w:rFonts w:ascii="Times New Roman" w:hAnsi="Times New Roman"/>
          <w:b/>
          <w:sz w:val="20"/>
          <w:szCs w:val="20"/>
          <w:u w:val="single"/>
        </w:rPr>
        <w:tab/>
        <w:t>Required text &amp; Course cost:</w:t>
      </w:r>
    </w:p>
    <w:p w14:paraId="2D97370C" w14:textId="77777777" w:rsidR="00C3468E" w:rsidRDefault="00C3468E" w:rsidP="00DE2733">
      <w:pPr>
        <w:pStyle w:val="MediumShading1-Accent11"/>
        <w:rPr>
          <w:rFonts w:ascii="Times New Roman" w:hAnsi="Times New Roman"/>
          <w:sz w:val="20"/>
          <w:szCs w:val="20"/>
        </w:rPr>
      </w:pPr>
    </w:p>
    <w:p w14:paraId="1D27A313" w14:textId="565174D9" w:rsidR="00DE2733" w:rsidRPr="00DE2733" w:rsidRDefault="00DE2733" w:rsidP="008E7D3B">
      <w:pPr>
        <w:pStyle w:val="MediumShading1-Accent11"/>
        <w:rPr>
          <w:rFonts w:ascii="Times New Roman" w:hAnsi="Times New Roman"/>
          <w:sz w:val="20"/>
          <w:szCs w:val="20"/>
        </w:rPr>
      </w:pPr>
      <w:r w:rsidRPr="00DE2733">
        <w:rPr>
          <w:rFonts w:ascii="Times New Roman" w:hAnsi="Times New Roman"/>
          <w:sz w:val="20"/>
          <w:szCs w:val="20"/>
        </w:rPr>
        <w:t>There is no formal text book for this course</w:t>
      </w:r>
      <w:r w:rsidR="008E7D3B">
        <w:rPr>
          <w:rFonts w:ascii="Times New Roman" w:hAnsi="Times New Roman"/>
          <w:sz w:val="20"/>
          <w:szCs w:val="20"/>
        </w:rPr>
        <w:t>. Notes will be provided on the course platform Moodle</w:t>
      </w:r>
      <w:r w:rsidR="000D3A92">
        <w:rPr>
          <w:rFonts w:ascii="Times New Roman" w:hAnsi="Times New Roman"/>
          <w:sz w:val="20"/>
          <w:szCs w:val="20"/>
        </w:rPr>
        <w:t xml:space="preserve">, Teams, or </w:t>
      </w:r>
      <w:proofErr w:type="spellStart"/>
      <w:r w:rsidR="000D3A92">
        <w:rPr>
          <w:rFonts w:ascii="Times New Roman" w:hAnsi="Times New Roman"/>
          <w:sz w:val="20"/>
          <w:szCs w:val="20"/>
        </w:rPr>
        <w:t>Omnivox</w:t>
      </w:r>
      <w:proofErr w:type="spellEnd"/>
      <w:r w:rsidR="008E7D3B">
        <w:rPr>
          <w:rFonts w:ascii="Times New Roman" w:hAnsi="Times New Roman"/>
          <w:sz w:val="20"/>
          <w:szCs w:val="20"/>
        </w:rPr>
        <w:t>. L</w:t>
      </w:r>
      <w:r w:rsidRPr="00DE2733">
        <w:rPr>
          <w:rFonts w:ascii="Times New Roman" w:hAnsi="Times New Roman"/>
          <w:sz w:val="20"/>
          <w:szCs w:val="20"/>
        </w:rPr>
        <w:t xml:space="preserve">aboratory </w:t>
      </w:r>
      <w:r w:rsidR="008E7D3B">
        <w:rPr>
          <w:rFonts w:ascii="Times New Roman" w:hAnsi="Times New Roman"/>
          <w:sz w:val="20"/>
          <w:szCs w:val="20"/>
        </w:rPr>
        <w:t>experiments have been prepared</w:t>
      </w:r>
      <w:r w:rsidR="00C722C9">
        <w:rPr>
          <w:rFonts w:ascii="Times New Roman" w:hAnsi="Times New Roman"/>
          <w:sz w:val="20"/>
          <w:szCs w:val="20"/>
        </w:rPr>
        <w:t xml:space="preserve"> </w:t>
      </w:r>
      <w:r w:rsidR="008E7D3B">
        <w:rPr>
          <w:rFonts w:ascii="Times New Roman" w:hAnsi="Times New Roman"/>
          <w:sz w:val="20"/>
          <w:szCs w:val="20"/>
        </w:rPr>
        <w:t>and are</w:t>
      </w:r>
      <w:r w:rsidRPr="00DE2733">
        <w:rPr>
          <w:rFonts w:ascii="Times New Roman" w:hAnsi="Times New Roman"/>
          <w:sz w:val="20"/>
          <w:szCs w:val="20"/>
        </w:rPr>
        <w:t xml:space="preserve"> available </w:t>
      </w:r>
      <w:r w:rsidR="008E7D3B">
        <w:rPr>
          <w:rFonts w:ascii="Times New Roman" w:hAnsi="Times New Roman"/>
          <w:sz w:val="20"/>
          <w:szCs w:val="20"/>
        </w:rPr>
        <w:t>on Moodle</w:t>
      </w:r>
      <w:r w:rsidRPr="00DE2733">
        <w:rPr>
          <w:rFonts w:ascii="Times New Roman" w:hAnsi="Times New Roman"/>
          <w:sz w:val="20"/>
          <w:szCs w:val="20"/>
        </w:rPr>
        <w:t xml:space="preserve">.  </w:t>
      </w:r>
    </w:p>
    <w:p w14:paraId="14A7CFF8" w14:textId="77777777" w:rsidR="00DE2733" w:rsidRPr="00DE2733" w:rsidRDefault="00DE2733" w:rsidP="00DE2733">
      <w:pPr>
        <w:pStyle w:val="MediumShading1-Accent11"/>
        <w:rPr>
          <w:rFonts w:ascii="Times New Roman" w:hAnsi="Times New Roman"/>
          <w:sz w:val="20"/>
          <w:szCs w:val="20"/>
        </w:rPr>
      </w:pPr>
    </w:p>
    <w:p w14:paraId="04E21C30" w14:textId="01C07B6C" w:rsidR="008E7D3B" w:rsidRDefault="00DE2733" w:rsidP="00C722C9">
      <w:pPr>
        <w:pStyle w:val="MediumShading1-Accent11"/>
        <w:rPr>
          <w:rFonts w:ascii="Times New Roman" w:hAnsi="Times New Roman"/>
          <w:sz w:val="20"/>
          <w:szCs w:val="20"/>
        </w:rPr>
      </w:pPr>
      <w:r w:rsidRPr="00DE2733">
        <w:rPr>
          <w:rFonts w:ascii="Times New Roman" w:hAnsi="Times New Roman"/>
          <w:sz w:val="20"/>
          <w:szCs w:val="20"/>
        </w:rPr>
        <w:t>A laboratory notebook is NOT required for</w:t>
      </w:r>
      <w:r w:rsidR="008E7D3B">
        <w:rPr>
          <w:rFonts w:ascii="Times New Roman" w:hAnsi="Times New Roman"/>
          <w:sz w:val="20"/>
          <w:szCs w:val="20"/>
        </w:rPr>
        <w:t xml:space="preserve"> completed laboratory reports. Reports will be submitted</w:t>
      </w:r>
      <w:r w:rsidR="000D3A92">
        <w:rPr>
          <w:rFonts w:ascii="Times New Roman" w:hAnsi="Times New Roman"/>
          <w:sz w:val="20"/>
          <w:szCs w:val="20"/>
        </w:rPr>
        <w:t xml:space="preserve"> either on paper or</w:t>
      </w:r>
      <w:r w:rsidR="008E7D3B">
        <w:rPr>
          <w:rFonts w:ascii="Times New Roman" w:hAnsi="Times New Roman"/>
          <w:sz w:val="20"/>
          <w:szCs w:val="20"/>
        </w:rPr>
        <w:t xml:space="preserve"> online</w:t>
      </w:r>
      <w:r w:rsidR="00C722C9">
        <w:rPr>
          <w:rFonts w:ascii="Times New Roman" w:hAnsi="Times New Roman"/>
          <w:sz w:val="20"/>
          <w:szCs w:val="20"/>
        </w:rPr>
        <w:t>.</w:t>
      </w:r>
      <w:r w:rsidR="00A17A8E">
        <w:rPr>
          <w:rFonts w:ascii="Times New Roman" w:hAnsi="Times New Roman"/>
          <w:sz w:val="20"/>
          <w:szCs w:val="20"/>
        </w:rPr>
        <w:t xml:space="preserve"> A lab coat is required</w:t>
      </w:r>
      <w:r w:rsidR="00CF6440">
        <w:rPr>
          <w:rFonts w:ascii="Times New Roman" w:hAnsi="Times New Roman"/>
          <w:sz w:val="20"/>
          <w:szCs w:val="20"/>
        </w:rPr>
        <w:t xml:space="preserve">, which can be </w:t>
      </w:r>
      <w:r w:rsidR="00403000">
        <w:rPr>
          <w:rFonts w:ascii="Times New Roman" w:hAnsi="Times New Roman"/>
          <w:sz w:val="20"/>
          <w:szCs w:val="20"/>
        </w:rPr>
        <w:t xml:space="preserve">purchased at the Bookstore, for about </w:t>
      </w:r>
      <w:r w:rsidR="008C583C">
        <w:rPr>
          <w:rFonts w:ascii="Times New Roman" w:hAnsi="Times New Roman"/>
          <w:sz w:val="20"/>
          <w:szCs w:val="20"/>
        </w:rPr>
        <w:t xml:space="preserve">$25. Safety glasses (or googles) </w:t>
      </w:r>
      <w:r w:rsidR="00D873AA">
        <w:rPr>
          <w:rFonts w:ascii="Times New Roman" w:hAnsi="Times New Roman"/>
          <w:sz w:val="20"/>
          <w:szCs w:val="20"/>
        </w:rPr>
        <w:t xml:space="preserve">are required and </w:t>
      </w:r>
      <w:r w:rsidR="00F06D08">
        <w:rPr>
          <w:rFonts w:ascii="Times New Roman" w:hAnsi="Times New Roman"/>
          <w:sz w:val="20"/>
          <w:szCs w:val="20"/>
        </w:rPr>
        <w:t>can be purchased at the Bookstore</w:t>
      </w:r>
      <w:r w:rsidR="009A5859">
        <w:rPr>
          <w:rFonts w:ascii="Times New Roman" w:hAnsi="Times New Roman"/>
          <w:sz w:val="20"/>
          <w:szCs w:val="20"/>
        </w:rPr>
        <w:t xml:space="preserve"> for about $11.</w:t>
      </w:r>
    </w:p>
    <w:p w14:paraId="71600EAA" w14:textId="77777777" w:rsidR="008E7D3B" w:rsidRPr="00DE2733" w:rsidRDefault="008E7D3B" w:rsidP="008E7D3B">
      <w:pPr>
        <w:pStyle w:val="MediumShading1-Accent11"/>
        <w:rPr>
          <w:rFonts w:ascii="Times New Roman" w:hAnsi="Times New Roman"/>
          <w:sz w:val="20"/>
          <w:szCs w:val="20"/>
        </w:rPr>
      </w:pPr>
    </w:p>
    <w:p w14:paraId="0D1F7690" w14:textId="77777777" w:rsidR="00DE2733" w:rsidRPr="00C3468E" w:rsidRDefault="00DE2733" w:rsidP="00110C86">
      <w:pPr>
        <w:pStyle w:val="MediumShading1-Accent11"/>
        <w:outlineLvl w:val="0"/>
        <w:rPr>
          <w:rFonts w:ascii="Times New Roman" w:hAnsi="Times New Roman"/>
          <w:b/>
          <w:sz w:val="20"/>
          <w:szCs w:val="20"/>
          <w:u w:val="single"/>
        </w:rPr>
      </w:pPr>
      <w:r w:rsidRPr="00C3468E">
        <w:rPr>
          <w:rFonts w:ascii="Times New Roman" w:hAnsi="Times New Roman"/>
          <w:b/>
          <w:sz w:val="20"/>
          <w:szCs w:val="20"/>
          <w:u w:val="single"/>
        </w:rPr>
        <w:t>G.</w:t>
      </w:r>
      <w:r w:rsidRPr="00C3468E">
        <w:rPr>
          <w:rFonts w:ascii="Times New Roman" w:hAnsi="Times New Roman"/>
          <w:b/>
          <w:sz w:val="20"/>
          <w:szCs w:val="20"/>
          <w:u w:val="single"/>
        </w:rPr>
        <w:tab/>
        <w:t>Bibliography:</w:t>
      </w:r>
    </w:p>
    <w:p w14:paraId="0B142DE2" w14:textId="77777777" w:rsidR="00C3468E" w:rsidRDefault="00C3468E" w:rsidP="00DE2733">
      <w:pPr>
        <w:pStyle w:val="MediumShading1-Accent11"/>
        <w:rPr>
          <w:rFonts w:ascii="Times New Roman" w:hAnsi="Times New Roman"/>
          <w:sz w:val="20"/>
          <w:szCs w:val="20"/>
        </w:rPr>
      </w:pPr>
    </w:p>
    <w:p w14:paraId="2030FA17"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Students who wish to do additional reading may find the following books rewarding, all of which are available at the John Abbott Library (at the Front Desk).</w:t>
      </w:r>
    </w:p>
    <w:p w14:paraId="11F706AC" w14:textId="77777777" w:rsidR="00DE2733" w:rsidRPr="00DE2733" w:rsidRDefault="00DE2733" w:rsidP="00DE2733">
      <w:pPr>
        <w:pStyle w:val="MediumShading1-Accent11"/>
        <w:rPr>
          <w:rFonts w:ascii="Times New Roman" w:hAnsi="Times New Roman"/>
          <w:sz w:val="20"/>
          <w:szCs w:val="20"/>
        </w:rPr>
      </w:pPr>
    </w:p>
    <w:p w14:paraId="4CC79E72" w14:textId="65EB101F" w:rsidR="00DE2733" w:rsidRPr="00DE2733" w:rsidRDefault="00DE2733" w:rsidP="00F24856">
      <w:pPr>
        <w:pStyle w:val="MediumShading1-Accent11"/>
        <w:rPr>
          <w:rFonts w:ascii="Times New Roman" w:hAnsi="Times New Roman"/>
          <w:sz w:val="20"/>
          <w:szCs w:val="20"/>
        </w:rPr>
      </w:pPr>
      <w:r w:rsidRPr="00DE2733">
        <w:rPr>
          <w:rFonts w:ascii="Times New Roman" w:hAnsi="Times New Roman"/>
          <w:sz w:val="20"/>
          <w:szCs w:val="20"/>
        </w:rPr>
        <w:t>1.</w:t>
      </w:r>
      <w:r w:rsidRPr="00DE2733">
        <w:rPr>
          <w:rFonts w:ascii="Times New Roman" w:hAnsi="Times New Roman"/>
          <w:sz w:val="20"/>
          <w:szCs w:val="20"/>
        </w:rPr>
        <w:tab/>
      </w:r>
      <w:r w:rsidR="00A52001">
        <w:rPr>
          <w:rFonts w:ascii="Times New Roman" w:hAnsi="Times New Roman"/>
          <w:sz w:val="20"/>
          <w:szCs w:val="20"/>
        </w:rPr>
        <w:t>Forensic chemistry</w:t>
      </w:r>
      <w:r w:rsidR="00F24856" w:rsidRPr="00A52001">
        <w:rPr>
          <w:rFonts w:ascii="Times New Roman" w:hAnsi="Times New Roman"/>
          <w:sz w:val="20"/>
          <w:szCs w:val="20"/>
        </w:rPr>
        <w:t>: fundamentals and applications</w:t>
      </w:r>
      <w:r w:rsidR="00A52001" w:rsidRPr="00A52001">
        <w:rPr>
          <w:rFonts w:ascii="Times New Roman" w:hAnsi="Times New Roman"/>
          <w:sz w:val="20"/>
          <w:szCs w:val="20"/>
        </w:rPr>
        <w:t>, edited by Jay A. Siegel 2016 (E-book)</w:t>
      </w:r>
      <w:r w:rsidRPr="00DE2733">
        <w:rPr>
          <w:rFonts w:ascii="Times New Roman" w:hAnsi="Times New Roman"/>
          <w:sz w:val="20"/>
          <w:szCs w:val="20"/>
        </w:rPr>
        <w:t>.</w:t>
      </w:r>
    </w:p>
    <w:p w14:paraId="693DB721" w14:textId="383B0AD7" w:rsidR="00A52001" w:rsidRPr="00A52001" w:rsidRDefault="00DE2733" w:rsidP="00A52001">
      <w:pPr>
        <w:pStyle w:val="MediumShading1-Accent11"/>
        <w:rPr>
          <w:rFonts w:ascii="Times New Roman" w:hAnsi="Times New Roman"/>
          <w:sz w:val="20"/>
          <w:szCs w:val="20"/>
        </w:rPr>
      </w:pPr>
      <w:r w:rsidRPr="00DE2733">
        <w:rPr>
          <w:rFonts w:ascii="Times New Roman" w:hAnsi="Times New Roman"/>
          <w:sz w:val="20"/>
          <w:szCs w:val="20"/>
        </w:rPr>
        <w:t>2.</w:t>
      </w:r>
      <w:r w:rsidRPr="00DE2733">
        <w:rPr>
          <w:rFonts w:ascii="Times New Roman" w:hAnsi="Times New Roman"/>
          <w:sz w:val="20"/>
          <w:szCs w:val="20"/>
        </w:rPr>
        <w:tab/>
      </w:r>
      <w:r w:rsidR="00A52001" w:rsidRPr="00A52001">
        <w:rPr>
          <w:rFonts w:ascii="Times New Roman" w:hAnsi="Times New Roman"/>
          <w:sz w:val="20"/>
          <w:szCs w:val="20"/>
        </w:rPr>
        <w:t xml:space="preserve">Forensic analytical methods, editors: Thiago R.L.C. </w:t>
      </w:r>
      <w:proofErr w:type="spellStart"/>
      <w:r w:rsidR="00A52001" w:rsidRPr="00A52001">
        <w:rPr>
          <w:rFonts w:ascii="Times New Roman" w:hAnsi="Times New Roman"/>
          <w:sz w:val="20"/>
          <w:szCs w:val="20"/>
        </w:rPr>
        <w:t>Paixão</w:t>
      </w:r>
      <w:proofErr w:type="spellEnd"/>
      <w:r w:rsidR="00A52001" w:rsidRPr="00A52001">
        <w:rPr>
          <w:rFonts w:ascii="Times New Roman" w:hAnsi="Times New Roman"/>
          <w:sz w:val="20"/>
          <w:szCs w:val="20"/>
        </w:rPr>
        <w:t xml:space="preserve">, </w:t>
      </w:r>
      <w:r w:rsidR="00A52001">
        <w:rPr>
          <w:rFonts w:ascii="Times New Roman" w:hAnsi="Times New Roman"/>
          <w:sz w:val="20"/>
          <w:szCs w:val="20"/>
        </w:rPr>
        <w:t>et al. 2019</w:t>
      </w:r>
      <w:r w:rsidR="00A52001" w:rsidRPr="00A52001">
        <w:rPr>
          <w:rFonts w:ascii="Times New Roman" w:hAnsi="Times New Roman"/>
          <w:sz w:val="20"/>
          <w:szCs w:val="20"/>
        </w:rPr>
        <w:t xml:space="preserve"> (E-book)</w:t>
      </w:r>
      <w:r w:rsidR="00A52001" w:rsidRPr="00DE2733">
        <w:rPr>
          <w:rFonts w:ascii="Times New Roman" w:hAnsi="Times New Roman"/>
          <w:sz w:val="20"/>
          <w:szCs w:val="20"/>
        </w:rPr>
        <w:t>.</w:t>
      </w:r>
    </w:p>
    <w:p w14:paraId="6F3382E8" w14:textId="107984A0" w:rsidR="00DE2733" w:rsidRPr="00DE2733" w:rsidRDefault="00DE2733" w:rsidP="00A52001">
      <w:pPr>
        <w:pStyle w:val="MediumShading1-Accent11"/>
        <w:rPr>
          <w:rFonts w:ascii="Times New Roman" w:hAnsi="Times New Roman"/>
          <w:sz w:val="20"/>
          <w:szCs w:val="20"/>
        </w:rPr>
      </w:pPr>
      <w:r w:rsidRPr="00DE2733">
        <w:rPr>
          <w:rFonts w:ascii="Times New Roman" w:hAnsi="Times New Roman"/>
          <w:sz w:val="20"/>
          <w:szCs w:val="20"/>
        </w:rPr>
        <w:t>3.</w:t>
      </w:r>
      <w:r w:rsidRPr="00DE2733">
        <w:rPr>
          <w:rFonts w:ascii="Times New Roman" w:hAnsi="Times New Roman"/>
          <w:sz w:val="20"/>
          <w:szCs w:val="20"/>
        </w:rPr>
        <w:tab/>
      </w:r>
      <w:r w:rsidR="00A52001" w:rsidRPr="00A52001">
        <w:rPr>
          <w:rFonts w:ascii="Times New Roman" w:hAnsi="Times New Roman"/>
          <w:sz w:val="20"/>
          <w:szCs w:val="20"/>
        </w:rPr>
        <w:t xml:space="preserve">Complete crime scene investigation handbook, </w:t>
      </w:r>
      <w:hyperlink r:id="rId14" w:history="1">
        <w:r w:rsidR="00A52001" w:rsidRPr="00A52001">
          <w:rPr>
            <w:rFonts w:ascii="Times New Roman" w:hAnsi="Times New Roman"/>
          </w:rPr>
          <w:t>Baxter, Everett</w:t>
        </w:r>
      </w:hyperlink>
      <w:r w:rsidR="00A52001" w:rsidRPr="00A52001">
        <w:rPr>
          <w:rFonts w:ascii="Times New Roman" w:hAnsi="Times New Roman"/>
          <w:sz w:val="20"/>
          <w:szCs w:val="20"/>
        </w:rPr>
        <w:t>, HV 8073 .B39 2015</w:t>
      </w:r>
    </w:p>
    <w:p w14:paraId="63DD90BF" w14:textId="7EFC691E" w:rsidR="00DE2733" w:rsidRPr="00DE2733" w:rsidRDefault="34A4BAD2" w:rsidP="00A52001">
      <w:pPr>
        <w:pStyle w:val="MediumShading1-Accent11"/>
        <w:rPr>
          <w:rFonts w:ascii="Times New Roman" w:hAnsi="Times New Roman"/>
          <w:sz w:val="20"/>
          <w:szCs w:val="20"/>
        </w:rPr>
      </w:pPr>
      <w:r w:rsidRPr="671FA399">
        <w:rPr>
          <w:rFonts w:ascii="Times New Roman" w:hAnsi="Times New Roman"/>
          <w:sz w:val="20"/>
          <w:szCs w:val="20"/>
        </w:rPr>
        <w:t>4.</w:t>
      </w:r>
      <w:r w:rsidR="00DE2733">
        <w:tab/>
      </w:r>
      <w:r w:rsidR="5758546A" w:rsidRPr="671FA399">
        <w:rPr>
          <w:rFonts w:ascii="Times New Roman" w:hAnsi="Times New Roman"/>
          <w:sz w:val="20"/>
          <w:szCs w:val="20"/>
        </w:rPr>
        <w:t>The scientific Sherlock Holmes:</w:t>
      </w:r>
      <w:r w:rsidR="301E8F11" w:rsidRPr="671FA399">
        <w:rPr>
          <w:rFonts w:ascii="Times New Roman" w:hAnsi="Times New Roman"/>
          <w:sz w:val="20"/>
          <w:szCs w:val="20"/>
        </w:rPr>
        <w:t xml:space="preserve"> C</w:t>
      </w:r>
      <w:r w:rsidR="5758546A" w:rsidRPr="671FA399">
        <w:rPr>
          <w:rFonts w:ascii="Times New Roman" w:hAnsi="Times New Roman"/>
          <w:sz w:val="20"/>
          <w:szCs w:val="20"/>
        </w:rPr>
        <w:t>racking the case with science and forensics, O'Brien, James F</w:t>
      </w:r>
      <w:r w:rsidRPr="671FA399">
        <w:rPr>
          <w:rFonts w:ascii="Times New Roman" w:hAnsi="Times New Roman"/>
          <w:sz w:val="20"/>
          <w:szCs w:val="20"/>
        </w:rPr>
        <w:t>.</w:t>
      </w:r>
      <w:r w:rsidR="5758546A" w:rsidRPr="671FA399">
        <w:rPr>
          <w:rFonts w:ascii="Times New Roman" w:hAnsi="Times New Roman"/>
          <w:sz w:val="20"/>
          <w:szCs w:val="20"/>
        </w:rPr>
        <w:t xml:space="preserve"> 2013 (E-book).</w:t>
      </w:r>
    </w:p>
    <w:p w14:paraId="0D93658C" w14:textId="720D31B8" w:rsidR="00DE2733" w:rsidRPr="00DE2733" w:rsidRDefault="00DE2733" w:rsidP="00A52001">
      <w:pPr>
        <w:pStyle w:val="MediumShading1-Accent11"/>
        <w:rPr>
          <w:rFonts w:ascii="Times New Roman" w:hAnsi="Times New Roman"/>
          <w:sz w:val="20"/>
          <w:szCs w:val="20"/>
        </w:rPr>
      </w:pPr>
      <w:r w:rsidRPr="00DE2733">
        <w:rPr>
          <w:rFonts w:ascii="Times New Roman" w:hAnsi="Times New Roman"/>
          <w:sz w:val="20"/>
          <w:szCs w:val="20"/>
        </w:rPr>
        <w:t>6.</w:t>
      </w:r>
      <w:r w:rsidRPr="00DE2733">
        <w:rPr>
          <w:rFonts w:ascii="Times New Roman" w:hAnsi="Times New Roman"/>
          <w:sz w:val="20"/>
          <w:szCs w:val="20"/>
        </w:rPr>
        <w:tab/>
        <w:t xml:space="preserve">Forensics for </w:t>
      </w:r>
      <w:r w:rsidR="00A52001">
        <w:rPr>
          <w:rFonts w:ascii="Times New Roman" w:hAnsi="Times New Roman"/>
          <w:sz w:val="20"/>
          <w:szCs w:val="20"/>
        </w:rPr>
        <w:t>Dummies, D.P. Lyle, Wiley, 2004</w:t>
      </w:r>
    </w:p>
    <w:p w14:paraId="6AAB658D" w14:textId="77777777" w:rsidR="00DE2733" w:rsidRPr="00DE2733" w:rsidRDefault="00DE2733" w:rsidP="00DE2733">
      <w:pPr>
        <w:pStyle w:val="MediumShading1-Accent11"/>
        <w:rPr>
          <w:rFonts w:ascii="Times New Roman" w:hAnsi="Times New Roman"/>
          <w:sz w:val="20"/>
          <w:szCs w:val="20"/>
        </w:rPr>
      </w:pPr>
    </w:p>
    <w:p w14:paraId="4C63CD2E" w14:textId="77777777" w:rsidR="00DE2733" w:rsidRPr="00DE2733" w:rsidRDefault="00DE2733" w:rsidP="00110C86">
      <w:pPr>
        <w:pStyle w:val="MediumShading1-Accent11"/>
        <w:outlineLvl w:val="0"/>
        <w:rPr>
          <w:rFonts w:ascii="Times New Roman" w:hAnsi="Times New Roman"/>
          <w:sz w:val="20"/>
          <w:szCs w:val="20"/>
        </w:rPr>
      </w:pPr>
      <w:r w:rsidRPr="00DE2733">
        <w:rPr>
          <w:rFonts w:ascii="Times New Roman" w:hAnsi="Times New Roman"/>
          <w:sz w:val="20"/>
          <w:szCs w:val="20"/>
        </w:rPr>
        <w:t>Videos available at John Abbott College.</w:t>
      </w:r>
    </w:p>
    <w:p w14:paraId="2BC33A53" w14:textId="77777777" w:rsidR="00DE2733" w:rsidRPr="00DE2733" w:rsidRDefault="00DE2733" w:rsidP="00DE2733">
      <w:pPr>
        <w:pStyle w:val="MediumShading1-Accent11"/>
        <w:rPr>
          <w:rFonts w:ascii="Times New Roman" w:hAnsi="Times New Roman"/>
          <w:sz w:val="20"/>
          <w:szCs w:val="20"/>
        </w:rPr>
      </w:pPr>
    </w:p>
    <w:p w14:paraId="7BA1491B" w14:textId="4E87F542" w:rsidR="00DE2733" w:rsidRPr="00DE2733" w:rsidRDefault="00DE2733" w:rsidP="00F24856">
      <w:pPr>
        <w:pStyle w:val="MediumShading1-Accent11"/>
        <w:rPr>
          <w:rFonts w:ascii="Times New Roman" w:hAnsi="Times New Roman"/>
          <w:sz w:val="20"/>
          <w:szCs w:val="20"/>
        </w:rPr>
      </w:pPr>
      <w:r w:rsidRPr="00DE2733">
        <w:rPr>
          <w:rFonts w:ascii="Times New Roman" w:hAnsi="Times New Roman"/>
          <w:sz w:val="20"/>
          <w:szCs w:val="20"/>
        </w:rPr>
        <w:t>1.</w:t>
      </w:r>
      <w:r w:rsidRPr="00DE2733">
        <w:rPr>
          <w:rFonts w:ascii="Times New Roman" w:hAnsi="Times New Roman"/>
          <w:sz w:val="20"/>
          <w:szCs w:val="20"/>
        </w:rPr>
        <w:tab/>
      </w:r>
      <w:r w:rsidR="00F24856" w:rsidRPr="00F24856">
        <w:rPr>
          <w:rFonts w:ascii="Times New Roman" w:hAnsi="Times New Roman"/>
          <w:sz w:val="20"/>
          <w:szCs w:val="20"/>
        </w:rPr>
        <w:t xml:space="preserve">DNA fingerprinting. DVD RA </w:t>
      </w:r>
      <w:proofErr w:type="gramStart"/>
      <w:r w:rsidR="00F24856" w:rsidRPr="00F24856">
        <w:rPr>
          <w:rFonts w:ascii="Times New Roman" w:hAnsi="Times New Roman"/>
          <w:sz w:val="20"/>
          <w:szCs w:val="20"/>
        </w:rPr>
        <w:t>1057.55 .D</w:t>
      </w:r>
      <w:proofErr w:type="gramEnd"/>
      <w:r w:rsidR="00F24856" w:rsidRPr="00F24856">
        <w:rPr>
          <w:rFonts w:ascii="Times New Roman" w:hAnsi="Times New Roman"/>
          <w:sz w:val="20"/>
          <w:szCs w:val="20"/>
        </w:rPr>
        <w:t>63 2010</w:t>
      </w:r>
      <w:r w:rsidR="00F24856" w:rsidRPr="00F24856">
        <w:rPr>
          <w:rFonts w:ascii="Times New Roman" w:hAnsi="Times New Roman"/>
          <w:sz w:val="20"/>
          <w:szCs w:val="20"/>
        </w:rPr>
        <w:tab/>
      </w:r>
    </w:p>
    <w:p w14:paraId="757E9188" w14:textId="12E6AEEF" w:rsidR="00DE2733" w:rsidRPr="00DE2733" w:rsidRDefault="00DE2733" w:rsidP="00F24856">
      <w:pPr>
        <w:pStyle w:val="MediumShading1-Accent11"/>
        <w:rPr>
          <w:rFonts w:ascii="Times New Roman" w:hAnsi="Times New Roman"/>
          <w:sz w:val="20"/>
          <w:szCs w:val="20"/>
        </w:rPr>
      </w:pPr>
      <w:r w:rsidRPr="00DE2733">
        <w:rPr>
          <w:rFonts w:ascii="Times New Roman" w:hAnsi="Times New Roman"/>
          <w:sz w:val="20"/>
          <w:szCs w:val="20"/>
        </w:rPr>
        <w:t>2.</w:t>
      </w:r>
      <w:r w:rsidRPr="00DE2733">
        <w:rPr>
          <w:rFonts w:ascii="Times New Roman" w:hAnsi="Times New Roman"/>
          <w:sz w:val="20"/>
          <w:szCs w:val="20"/>
        </w:rPr>
        <w:tab/>
      </w:r>
      <w:r w:rsidR="00F24856" w:rsidRPr="00F24856">
        <w:rPr>
          <w:rFonts w:ascii="Times New Roman" w:hAnsi="Times New Roman"/>
          <w:sz w:val="20"/>
          <w:szCs w:val="20"/>
        </w:rPr>
        <w:t>Drug Forensics. New York, N.Y, Films Media Group, 2012 (E-Video)</w:t>
      </w:r>
    </w:p>
    <w:p w14:paraId="13A21102" w14:textId="6E40EC4F" w:rsidR="00DE2733" w:rsidRPr="00DE2733" w:rsidRDefault="00DE2733" w:rsidP="00F24856">
      <w:pPr>
        <w:pStyle w:val="MediumShading1-Accent11"/>
        <w:rPr>
          <w:rFonts w:ascii="Times New Roman" w:hAnsi="Times New Roman"/>
          <w:sz w:val="20"/>
          <w:szCs w:val="20"/>
        </w:rPr>
      </w:pPr>
      <w:r w:rsidRPr="00DE2733">
        <w:rPr>
          <w:rFonts w:ascii="Times New Roman" w:hAnsi="Times New Roman"/>
          <w:sz w:val="20"/>
          <w:szCs w:val="20"/>
        </w:rPr>
        <w:t>3.</w:t>
      </w:r>
      <w:r w:rsidRPr="00DE2733">
        <w:rPr>
          <w:rFonts w:ascii="Times New Roman" w:hAnsi="Times New Roman"/>
          <w:sz w:val="20"/>
          <w:szCs w:val="20"/>
        </w:rPr>
        <w:tab/>
      </w:r>
      <w:r w:rsidR="00F24856" w:rsidRPr="00F24856">
        <w:rPr>
          <w:rFonts w:ascii="Times New Roman" w:hAnsi="Times New Roman"/>
          <w:sz w:val="20"/>
          <w:szCs w:val="20"/>
        </w:rPr>
        <w:t>Evidence and Forensics: Due Process. New York, N.Y, Films Media Group, 2012 (E-video)</w:t>
      </w:r>
    </w:p>
    <w:p w14:paraId="4B734448" w14:textId="2744CBB7" w:rsidR="00DE2733" w:rsidRPr="00DE2733" w:rsidRDefault="00DE2733" w:rsidP="00F24856">
      <w:pPr>
        <w:pStyle w:val="MediumShading1-Accent11"/>
        <w:rPr>
          <w:rFonts w:ascii="Times New Roman" w:hAnsi="Times New Roman"/>
          <w:sz w:val="20"/>
          <w:szCs w:val="20"/>
        </w:rPr>
      </w:pPr>
      <w:r w:rsidRPr="00DE2733">
        <w:rPr>
          <w:rFonts w:ascii="Times New Roman" w:hAnsi="Times New Roman"/>
          <w:sz w:val="20"/>
          <w:szCs w:val="20"/>
        </w:rPr>
        <w:t>4.</w:t>
      </w:r>
      <w:r w:rsidRPr="00DE2733">
        <w:rPr>
          <w:rFonts w:ascii="Times New Roman" w:hAnsi="Times New Roman"/>
          <w:sz w:val="20"/>
          <w:szCs w:val="20"/>
        </w:rPr>
        <w:tab/>
      </w:r>
      <w:r w:rsidR="00F24856" w:rsidRPr="00F24856">
        <w:rPr>
          <w:rFonts w:ascii="Times New Roman" w:hAnsi="Times New Roman"/>
          <w:sz w:val="20"/>
          <w:szCs w:val="20"/>
        </w:rPr>
        <w:t>The Poisoner's Handbook. New York, N.Y, Films Media Group, 2014 (E-video)</w:t>
      </w:r>
    </w:p>
    <w:p w14:paraId="200F4DBB" w14:textId="2C36DFE5" w:rsidR="00DE2733" w:rsidRPr="00DE2733" w:rsidRDefault="00DE2733" w:rsidP="00F24856">
      <w:pPr>
        <w:pStyle w:val="MediumShading1-Accent11"/>
        <w:rPr>
          <w:rFonts w:ascii="Times New Roman" w:hAnsi="Times New Roman"/>
          <w:sz w:val="20"/>
          <w:szCs w:val="20"/>
        </w:rPr>
      </w:pPr>
      <w:r w:rsidRPr="00DE2733">
        <w:rPr>
          <w:rFonts w:ascii="Times New Roman" w:hAnsi="Times New Roman"/>
          <w:sz w:val="20"/>
          <w:szCs w:val="20"/>
        </w:rPr>
        <w:t>5.</w:t>
      </w:r>
      <w:r w:rsidRPr="00DE2733">
        <w:rPr>
          <w:rFonts w:ascii="Times New Roman" w:hAnsi="Times New Roman"/>
          <w:sz w:val="20"/>
          <w:szCs w:val="20"/>
        </w:rPr>
        <w:tab/>
      </w:r>
      <w:r w:rsidR="00F24856" w:rsidRPr="00F24856">
        <w:rPr>
          <w:rFonts w:ascii="Times New Roman" w:hAnsi="Times New Roman"/>
          <w:sz w:val="20"/>
          <w:szCs w:val="20"/>
        </w:rPr>
        <w:t>Flawed Forensics. Al Jazeera America (Television network), 2015 (E-video)</w:t>
      </w:r>
    </w:p>
    <w:p w14:paraId="0625D508" w14:textId="77777777" w:rsidR="00DE2733" w:rsidRPr="00DE2733" w:rsidRDefault="00DE2733" w:rsidP="00DE2733">
      <w:pPr>
        <w:pStyle w:val="MediumShading1-Accent11"/>
        <w:rPr>
          <w:rFonts w:ascii="Times New Roman" w:hAnsi="Times New Roman"/>
          <w:sz w:val="20"/>
          <w:szCs w:val="20"/>
        </w:rPr>
      </w:pPr>
    </w:p>
    <w:p w14:paraId="746A3C11" w14:textId="77777777" w:rsidR="00DE2733" w:rsidRPr="00C3468E" w:rsidRDefault="00DE2733" w:rsidP="00110C86">
      <w:pPr>
        <w:pStyle w:val="MediumShading1-Accent11"/>
        <w:outlineLvl w:val="0"/>
        <w:rPr>
          <w:rFonts w:ascii="Times New Roman" w:hAnsi="Times New Roman"/>
          <w:b/>
          <w:sz w:val="20"/>
          <w:szCs w:val="20"/>
          <w:u w:val="single"/>
        </w:rPr>
      </w:pPr>
      <w:r w:rsidRPr="00C3468E">
        <w:rPr>
          <w:rFonts w:ascii="Times New Roman" w:hAnsi="Times New Roman"/>
          <w:b/>
          <w:sz w:val="20"/>
          <w:szCs w:val="20"/>
          <w:u w:val="single"/>
        </w:rPr>
        <w:t>H.</w:t>
      </w:r>
      <w:r w:rsidRPr="00C3468E">
        <w:rPr>
          <w:rFonts w:ascii="Times New Roman" w:hAnsi="Times New Roman"/>
          <w:b/>
          <w:sz w:val="20"/>
          <w:szCs w:val="20"/>
          <w:u w:val="single"/>
        </w:rPr>
        <w:tab/>
        <w:t>Teaching Methods:</w:t>
      </w:r>
    </w:p>
    <w:p w14:paraId="2A8F3FCE" w14:textId="77777777" w:rsidR="00EF52B2" w:rsidRDefault="00EF52B2" w:rsidP="00DE2733">
      <w:pPr>
        <w:pStyle w:val="MediumShading1-Accent11"/>
        <w:rPr>
          <w:rFonts w:ascii="Times New Roman" w:hAnsi="Times New Roman"/>
          <w:sz w:val="20"/>
          <w:szCs w:val="20"/>
        </w:rPr>
      </w:pPr>
    </w:p>
    <w:p w14:paraId="0A56507C" w14:textId="43BAABA1" w:rsidR="00D4759F" w:rsidRDefault="00D4759F" w:rsidP="00D4759F">
      <w:pPr>
        <w:rPr>
          <w:rFonts w:eastAsia="Calibri"/>
          <w:sz w:val="20"/>
          <w:lang w:val="en-CA"/>
        </w:rPr>
      </w:pPr>
      <w:r w:rsidRPr="00D4759F">
        <w:rPr>
          <w:rFonts w:eastAsia="Calibri"/>
          <w:sz w:val="20"/>
          <w:lang w:val="en-CA"/>
        </w:rPr>
        <w:t>This Course Being Offered</w:t>
      </w:r>
      <w:r w:rsidR="003F66B2">
        <w:rPr>
          <w:rFonts w:eastAsia="Calibri"/>
          <w:sz w:val="20"/>
          <w:lang w:val="en-CA"/>
        </w:rPr>
        <w:t xml:space="preserve"> in the Blended Learning Format.</w:t>
      </w:r>
      <w:r w:rsidRPr="00D4759F">
        <w:rPr>
          <w:rFonts w:eastAsia="Calibri"/>
          <w:sz w:val="20"/>
          <w:lang w:val="en-CA"/>
        </w:rPr>
        <w:t xml:space="preserve"> The goals of this course are to: 1. Promote active, self-directed learning by providing you with an effective combination of in-class teaching and online learning. 2. Shift some topics into the online format with a resultant reduction in face-to-face time. 3. Use the reduced lecture and tutorial hours more efficiently to focus on the material that is more effectively presented in a face-to-face format. 4. </w:t>
      </w:r>
      <w:r w:rsidRPr="00D4759F">
        <w:rPr>
          <w:rFonts w:eastAsia="Calibri"/>
          <w:sz w:val="20"/>
          <w:lang w:val="en-CA"/>
        </w:rPr>
        <w:lastRenderedPageBreak/>
        <w:t>Provide you with more flexibility by allowing you to do more of your work from home and to complete online learning activities at times that best suit your weekly schedule and learning preferences.</w:t>
      </w:r>
    </w:p>
    <w:p w14:paraId="3EA472E0" w14:textId="4004CA56" w:rsidR="00D4759F" w:rsidRDefault="00D4759F" w:rsidP="00D4759F">
      <w:pPr>
        <w:rPr>
          <w:rFonts w:eastAsia="Calibri"/>
          <w:sz w:val="20"/>
          <w:lang w:val="en-CA"/>
        </w:rPr>
      </w:pPr>
    </w:p>
    <w:p w14:paraId="341E4F7A" w14:textId="4BEA7613" w:rsidR="00D47588" w:rsidRPr="00D47588" w:rsidRDefault="225E3325" w:rsidP="7A4722EE">
      <w:pPr>
        <w:rPr>
          <w:rFonts w:eastAsia="Calibri"/>
          <w:sz w:val="20"/>
          <w:lang w:val="en-CA"/>
        </w:rPr>
      </w:pPr>
      <w:r w:rsidRPr="7A4722EE">
        <w:rPr>
          <w:rFonts w:eastAsia="Calibri"/>
          <w:sz w:val="20"/>
          <w:lang w:val="en-CA"/>
        </w:rPr>
        <w:t xml:space="preserve">It is important to remember that: 1. All students in this </w:t>
      </w:r>
      <w:r w:rsidR="58144610" w:rsidRPr="7A4722EE">
        <w:rPr>
          <w:rFonts w:eastAsia="Calibri"/>
          <w:sz w:val="20"/>
          <w:lang w:val="en-CA"/>
        </w:rPr>
        <w:t>course must have access to the i</w:t>
      </w:r>
      <w:r w:rsidRPr="7A4722EE">
        <w:rPr>
          <w:rFonts w:eastAsia="Calibri"/>
          <w:sz w:val="20"/>
          <w:lang w:val="en-CA"/>
        </w:rPr>
        <w:t xml:space="preserve">nternet. You must use the Moodle &amp; </w:t>
      </w:r>
      <w:proofErr w:type="spellStart"/>
      <w:r w:rsidRPr="7A4722EE">
        <w:rPr>
          <w:rFonts w:eastAsia="Calibri"/>
          <w:sz w:val="20"/>
          <w:lang w:val="en-CA"/>
        </w:rPr>
        <w:t>Omnivox</w:t>
      </w:r>
      <w:proofErr w:type="spellEnd"/>
      <w:r w:rsidRPr="7A4722EE">
        <w:rPr>
          <w:rFonts w:eastAsia="Calibri"/>
          <w:sz w:val="20"/>
          <w:lang w:val="en-CA"/>
        </w:rPr>
        <w:t xml:space="preserve"> site</w:t>
      </w:r>
      <w:r w:rsidR="58144610" w:rsidRPr="7A4722EE">
        <w:rPr>
          <w:rFonts w:eastAsia="Calibri"/>
          <w:sz w:val="20"/>
          <w:lang w:val="en-CA"/>
        </w:rPr>
        <w:t>s</w:t>
      </w:r>
      <w:r w:rsidRPr="7A4722EE">
        <w:rPr>
          <w:rFonts w:eastAsia="Calibri"/>
          <w:sz w:val="20"/>
          <w:lang w:val="en-CA"/>
        </w:rPr>
        <w:t xml:space="preserve"> regularly between classes to keep up with the announcements and to complete the assigned activities. 2. Less time spent in lectures does NOT mean less work. You may find that the time spent in </w:t>
      </w:r>
      <w:commentRangeStart w:id="1"/>
      <w:commentRangeStart w:id="2"/>
      <w:r w:rsidRPr="7A4722EE">
        <w:rPr>
          <w:rFonts w:eastAsia="Calibri"/>
          <w:sz w:val="20"/>
          <w:lang w:val="en-CA"/>
        </w:rPr>
        <w:t>online activities will be considerable, but it is expected that your active participation will enhance your learning</w:t>
      </w:r>
      <w:commentRangeEnd w:id="1"/>
      <w:r w:rsidR="00D47588">
        <w:commentReference w:id="1"/>
      </w:r>
      <w:commentRangeEnd w:id="2"/>
      <w:r w:rsidR="00D47588">
        <w:commentReference w:id="2"/>
      </w:r>
      <w:r w:rsidRPr="7A4722EE">
        <w:rPr>
          <w:rFonts w:eastAsia="Calibri"/>
          <w:sz w:val="20"/>
          <w:lang w:val="en-CA"/>
        </w:rPr>
        <w:t>. 3. Learning is not a spectator sport. You are expected to take the responsibility to actively use the online learning material and to manage your time so that you complete assigned reading and online activities between the face-to-face sessions.</w:t>
      </w:r>
      <w:r w:rsidR="544698AE" w:rsidRPr="7A4722EE">
        <w:rPr>
          <w:rFonts w:eastAsia="Calibri"/>
          <w:sz w:val="20"/>
          <w:lang w:val="en-CA"/>
        </w:rPr>
        <w:t xml:space="preserve"> Although the format of the course is a bit different than the traditional delivery of only </w:t>
      </w:r>
      <w:r w:rsidR="2542D99F" w:rsidRPr="7A4722EE">
        <w:rPr>
          <w:rFonts w:eastAsia="Calibri"/>
          <w:sz w:val="20"/>
          <w:lang w:val="en-CA"/>
        </w:rPr>
        <w:t xml:space="preserve">face-to-face </w:t>
      </w:r>
      <w:r w:rsidR="544698AE" w:rsidRPr="7A4722EE">
        <w:rPr>
          <w:rFonts w:eastAsia="Calibri"/>
          <w:sz w:val="20"/>
          <w:lang w:val="en-CA"/>
        </w:rPr>
        <w:t>class</w:t>
      </w:r>
      <w:r w:rsidR="5AD2E1B3" w:rsidRPr="7A4722EE">
        <w:rPr>
          <w:rFonts w:eastAsia="Calibri"/>
          <w:sz w:val="20"/>
          <w:lang w:val="en-CA"/>
        </w:rPr>
        <w:t>es,</w:t>
      </w:r>
      <w:r w:rsidR="544698AE" w:rsidRPr="7A4722EE">
        <w:rPr>
          <w:rFonts w:eastAsia="Calibri"/>
          <w:sz w:val="20"/>
          <w:lang w:val="en-CA"/>
        </w:rPr>
        <w:t xml:space="preserve"> the hom</w:t>
      </w:r>
      <w:r w:rsidR="6F7E0B8F" w:rsidRPr="7A4722EE">
        <w:rPr>
          <w:rFonts w:eastAsia="Calibri"/>
          <w:sz w:val="20"/>
          <w:lang w:val="en-CA"/>
        </w:rPr>
        <w:t>e</w:t>
      </w:r>
      <w:r w:rsidR="49053B8D" w:rsidRPr="7A4722EE">
        <w:rPr>
          <w:rFonts w:eastAsia="Calibri"/>
          <w:sz w:val="20"/>
          <w:lang w:val="en-CA"/>
        </w:rPr>
        <w:t>work commitment of an average of 3 hours total per week should remain in force.</w:t>
      </w:r>
    </w:p>
    <w:p w14:paraId="26CFEE5E" w14:textId="77777777" w:rsidR="00D47588" w:rsidRPr="00D4759F" w:rsidRDefault="00D47588" w:rsidP="00D4759F">
      <w:pPr>
        <w:rPr>
          <w:rFonts w:eastAsia="Calibri"/>
          <w:sz w:val="20"/>
          <w:lang w:val="en-CA"/>
        </w:rPr>
      </w:pPr>
    </w:p>
    <w:p w14:paraId="548F7D67" w14:textId="452C8D64" w:rsidR="00DE2733" w:rsidRPr="00DE2733" w:rsidRDefault="00DE2733" w:rsidP="00D4759F">
      <w:pPr>
        <w:rPr>
          <w:sz w:val="20"/>
        </w:rPr>
      </w:pPr>
      <w:r w:rsidRPr="00D4759F">
        <w:rPr>
          <w:rFonts w:eastAsia="Calibri"/>
          <w:sz w:val="20"/>
          <w:lang w:val="en-CA"/>
        </w:rPr>
        <w:t xml:space="preserve">The course will be 75 hours, divided into lecture and laboratory periods.  Assignments will be mostly administered through </w:t>
      </w:r>
      <w:r w:rsidR="003F66B2">
        <w:rPr>
          <w:rFonts w:eastAsia="Calibri"/>
          <w:sz w:val="20"/>
          <w:lang w:val="en-CA"/>
        </w:rPr>
        <w:t xml:space="preserve">the </w:t>
      </w:r>
      <w:proofErr w:type="spellStart"/>
      <w:r w:rsidR="003F66B2">
        <w:rPr>
          <w:rFonts w:eastAsia="Calibri"/>
          <w:sz w:val="20"/>
          <w:lang w:val="en-CA"/>
        </w:rPr>
        <w:t>Omnivox</w:t>
      </w:r>
      <w:proofErr w:type="spellEnd"/>
      <w:r w:rsidR="00EA194B" w:rsidRPr="00D4759F">
        <w:rPr>
          <w:rFonts w:eastAsia="Calibri"/>
          <w:sz w:val="20"/>
          <w:lang w:val="en-CA"/>
        </w:rPr>
        <w:t xml:space="preserve"> or Moodle</w:t>
      </w:r>
      <w:r w:rsidRPr="00D4759F">
        <w:rPr>
          <w:rFonts w:eastAsia="Calibri"/>
          <w:sz w:val="20"/>
          <w:lang w:val="en-CA"/>
        </w:rPr>
        <w:t xml:space="preserve"> site</w:t>
      </w:r>
      <w:r w:rsidR="00EA194B" w:rsidRPr="00D4759F">
        <w:rPr>
          <w:rFonts w:eastAsia="Calibri"/>
          <w:sz w:val="20"/>
          <w:lang w:val="en-CA"/>
        </w:rPr>
        <w:t>s</w:t>
      </w:r>
      <w:r w:rsidRPr="00D4759F">
        <w:rPr>
          <w:rFonts w:eastAsia="Calibri"/>
          <w:sz w:val="20"/>
          <w:lang w:val="en-CA"/>
        </w:rPr>
        <w:t xml:space="preserve"> for the course.</w:t>
      </w:r>
      <w:r w:rsidRPr="00DE2733">
        <w:rPr>
          <w:sz w:val="20"/>
        </w:rPr>
        <w:t xml:space="preserve">  Students will be directed to various websites for supplemental information as needed.  The lecture and laboratory sessions are described below:</w:t>
      </w:r>
    </w:p>
    <w:p w14:paraId="1FCAC1C5" w14:textId="77777777" w:rsidR="00DE2733" w:rsidRPr="00DE2733" w:rsidRDefault="00DE2733" w:rsidP="00DE2733">
      <w:pPr>
        <w:pStyle w:val="MediumShading1-Accent11"/>
        <w:rPr>
          <w:rFonts w:ascii="Times New Roman" w:hAnsi="Times New Roman"/>
          <w:sz w:val="20"/>
          <w:szCs w:val="20"/>
        </w:rPr>
      </w:pPr>
    </w:p>
    <w:p w14:paraId="407864E1" w14:textId="77777777" w:rsidR="00DE2733" w:rsidRPr="00EF52B2" w:rsidRDefault="00DE2733" w:rsidP="00110C86">
      <w:pPr>
        <w:pStyle w:val="MediumShading1-Accent11"/>
        <w:ind w:firstLine="720"/>
        <w:outlineLvl w:val="0"/>
        <w:rPr>
          <w:rFonts w:ascii="Times New Roman" w:hAnsi="Times New Roman"/>
          <w:sz w:val="20"/>
          <w:szCs w:val="20"/>
          <w:u w:val="single"/>
        </w:rPr>
      </w:pPr>
      <w:r w:rsidRPr="00EF52B2">
        <w:rPr>
          <w:rFonts w:ascii="Times New Roman" w:hAnsi="Times New Roman"/>
          <w:sz w:val="20"/>
          <w:szCs w:val="20"/>
          <w:u w:val="single"/>
        </w:rPr>
        <w:t>Lectures: (45 hours)</w:t>
      </w:r>
    </w:p>
    <w:p w14:paraId="65C2DC0F" w14:textId="77777777" w:rsidR="00DE2733" w:rsidRPr="00DE2733" w:rsidRDefault="00DE2733" w:rsidP="00DE2733">
      <w:pPr>
        <w:pStyle w:val="MediumShading1-Accent11"/>
        <w:rPr>
          <w:rFonts w:ascii="Times New Roman" w:hAnsi="Times New Roman"/>
          <w:sz w:val="20"/>
          <w:szCs w:val="20"/>
        </w:rPr>
      </w:pPr>
    </w:p>
    <w:p w14:paraId="7F8120DC" w14:textId="20639B36" w:rsidR="00DE2733" w:rsidRPr="00DE2733" w:rsidRDefault="00A52001" w:rsidP="00FE0BAA">
      <w:pPr>
        <w:pStyle w:val="MediumShading1-Accent11"/>
        <w:rPr>
          <w:rFonts w:ascii="Times New Roman" w:hAnsi="Times New Roman"/>
          <w:sz w:val="20"/>
          <w:szCs w:val="20"/>
        </w:rPr>
      </w:pPr>
      <w:r>
        <w:rPr>
          <w:rFonts w:ascii="Times New Roman" w:hAnsi="Times New Roman"/>
          <w:sz w:val="20"/>
          <w:szCs w:val="20"/>
        </w:rPr>
        <w:t>Two</w:t>
      </w:r>
      <w:commentRangeStart w:id="3"/>
      <w:commentRangeStart w:id="4"/>
      <w:r w:rsidR="00DE2733" w:rsidRPr="6C1BB674">
        <w:rPr>
          <w:rFonts w:ascii="Times New Roman" w:hAnsi="Times New Roman"/>
          <w:sz w:val="20"/>
          <w:szCs w:val="20"/>
        </w:rPr>
        <w:t xml:space="preserve"> 1.5-hour periods per week</w:t>
      </w:r>
      <w:r w:rsidR="00FE0BAA">
        <w:rPr>
          <w:rFonts w:ascii="Times New Roman" w:hAnsi="Times New Roman"/>
          <w:sz w:val="20"/>
          <w:szCs w:val="20"/>
        </w:rPr>
        <w:t>; at least one of which will be in-person and in the assigned classroom</w:t>
      </w:r>
      <w:r w:rsidR="00DE2733" w:rsidRPr="6C1BB674">
        <w:rPr>
          <w:rFonts w:ascii="Times New Roman" w:hAnsi="Times New Roman"/>
          <w:sz w:val="20"/>
          <w:szCs w:val="20"/>
        </w:rPr>
        <w:t>,</w:t>
      </w:r>
      <w:commentRangeEnd w:id="3"/>
      <w:r w:rsidR="00DE2733">
        <w:rPr>
          <w:rStyle w:val="CommentReference"/>
        </w:rPr>
        <w:commentReference w:id="3"/>
      </w:r>
      <w:commentRangeEnd w:id="4"/>
      <w:r w:rsidR="00FE0BAA">
        <w:rPr>
          <w:rStyle w:val="CommentReference"/>
          <w:rFonts w:ascii="Times New Roman" w:eastAsia="Times New Roman" w:hAnsi="Times New Roman"/>
          <w:lang w:val="en-US"/>
        </w:rPr>
        <w:commentReference w:id="4"/>
      </w:r>
      <w:r w:rsidR="00DE2733" w:rsidRPr="6C1BB674">
        <w:rPr>
          <w:rFonts w:ascii="Times New Roman" w:hAnsi="Times New Roman"/>
          <w:sz w:val="20"/>
          <w:szCs w:val="20"/>
        </w:rPr>
        <w:t xml:space="preserve"> consisting of the introduction of new material and revision of previously learned material.  In addition, preparation for upcoming laboratory sessions may be discussed during lecture time. Cooperative learning techniques such as group work, paired interview and peer evaluation will form an integral part of the lecture period. </w:t>
      </w:r>
    </w:p>
    <w:p w14:paraId="17D689F7" w14:textId="77777777" w:rsidR="00DE2733" w:rsidRPr="00DE2733" w:rsidRDefault="00DE2733" w:rsidP="00DE2733">
      <w:pPr>
        <w:pStyle w:val="MediumShading1-Accent11"/>
        <w:rPr>
          <w:rFonts w:ascii="Times New Roman" w:hAnsi="Times New Roman"/>
          <w:sz w:val="20"/>
          <w:szCs w:val="20"/>
        </w:rPr>
      </w:pPr>
    </w:p>
    <w:p w14:paraId="1C778DE4" w14:textId="77777777" w:rsidR="00DE2733" w:rsidRPr="00EF52B2" w:rsidRDefault="00DE2733" w:rsidP="00110C86">
      <w:pPr>
        <w:pStyle w:val="MediumShading1-Accent11"/>
        <w:ind w:firstLine="720"/>
        <w:outlineLvl w:val="0"/>
        <w:rPr>
          <w:rFonts w:ascii="Times New Roman" w:hAnsi="Times New Roman"/>
          <w:sz w:val="20"/>
          <w:szCs w:val="20"/>
          <w:u w:val="single"/>
        </w:rPr>
      </w:pPr>
      <w:r w:rsidRPr="00EF52B2">
        <w:rPr>
          <w:rFonts w:ascii="Times New Roman" w:hAnsi="Times New Roman"/>
          <w:sz w:val="20"/>
          <w:szCs w:val="20"/>
          <w:u w:val="single"/>
        </w:rPr>
        <w:t>Laboratory sessions: (30 hours)</w:t>
      </w:r>
    </w:p>
    <w:p w14:paraId="318B3068" w14:textId="77777777" w:rsidR="00DE2733" w:rsidRPr="00DE2733" w:rsidRDefault="00DE2733" w:rsidP="00DE2733">
      <w:pPr>
        <w:pStyle w:val="MediumShading1-Accent11"/>
        <w:rPr>
          <w:rFonts w:ascii="Times New Roman" w:hAnsi="Times New Roman"/>
          <w:sz w:val="20"/>
          <w:szCs w:val="20"/>
        </w:rPr>
      </w:pPr>
    </w:p>
    <w:p w14:paraId="43CCD1AF" w14:textId="77777777" w:rsidR="00DE2733" w:rsidRPr="00DE2733" w:rsidRDefault="00DE2733" w:rsidP="00DE2733">
      <w:pPr>
        <w:pStyle w:val="MediumShading1-Accent11"/>
        <w:rPr>
          <w:rFonts w:ascii="Times New Roman" w:hAnsi="Times New Roman"/>
          <w:sz w:val="20"/>
          <w:szCs w:val="20"/>
        </w:rPr>
      </w:pPr>
      <w:r w:rsidRPr="00DE2733">
        <w:rPr>
          <w:rFonts w:ascii="Times New Roman" w:hAnsi="Times New Roman"/>
          <w:sz w:val="20"/>
          <w:szCs w:val="20"/>
        </w:rPr>
        <w:t xml:space="preserve">In general, there will be </w:t>
      </w:r>
      <w:r w:rsidR="0001031D">
        <w:rPr>
          <w:rFonts w:ascii="Times New Roman" w:hAnsi="Times New Roman"/>
          <w:sz w:val="20"/>
          <w:szCs w:val="20"/>
        </w:rPr>
        <w:t xml:space="preserve">five or six in-person </w:t>
      </w:r>
      <w:r w:rsidRPr="00DE2733">
        <w:rPr>
          <w:rFonts w:ascii="Times New Roman" w:hAnsi="Times New Roman"/>
          <w:sz w:val="20"/>
          <w:szCs w:val="20"/>
        </w:rPr>
        <w:t xml:space="preserve">two-hour laboratory session </w:t>
      </w:r>
      <w:r w:rsidR="0001031D">
        <w:rPr>
          <w:rFonts w:ascii="Times New Roman" w:hAnsi="Times New Roman"/>
          <w:sz w:val="20"/>
          <w:szCs w:val="20"/>
        </w:rPr>
        <w:t>over the course of the semester. In-person laboratory sessions will span a two-week period. Students in their lab section will either attend the lab in-person or do some homework assignment. Students will alternate in-person/homework sessions.</w:t>
      </w:r>
      <w:r w:rsidRPr="00DE2733">
        <w:rPr>
          <w:rFonts w:ascii="Times New Roman" w:hAnsi="Times New Roman"/>
          <w:sz w:val="20"/>
          <w:szCs w:val="20"/>
        </w:rPr>
        <w:t xml:space="preserve"> These sessions will apply the scientific method to some simple “crimes”.  Periodically, laboratory sessions will be used for workshops that will help the student cope with the course material.</w:t>
      </w:r>
    </w:p>
    <w:p w14:paraId="2395007D" w14:textId="77777777" w:rsidR="00DE2733" w:rsidRPr="00DE2733" w:rsidRDefault="00DE2733" w:rsidP="00DE2733">
      <w:pPr>
        <w:pStyle w:val="MediumShading1-Accent11"/>
        <w:rPr>
          <w:rFonts w:ascii="Times New Roman" w:hAnsi="Times New Roman"/>
          <w:sz w:val="20"/>
          <w:szCs w:val="20"/>
        </w:rPr>
      </w:pPr>
    </w:p>
    <w:p w14:paraId="2640940D" w14:textId="77777777" w:rsidR="00DE2733" w:rsidRPr="00BE6302" w:rsidRDefault="00C75EF4" w:rsidP="00110C86">
      <w:pPr>
        <w:pStyle w:val="MediumShading1-Accent11"/>
        <w:outlineLvl w:val="0"/>
        <w:rPr>
          <w:rFonts w:ascii="Times New Roman" w:hAnsi="Times New Roman"/>
          <w:b/>
          <w:sz w:val="20"/>
          <w:szCs w:val="20"/>
          <w:u w:val="single"/>
        </w:rPr>
      </w:pPr>
      <w:r>
        <w:rPr>
          <w:rFonts w:ascii="Times New Roman" w:hAnsi="Times New Roman"/>
          <w:b/>
          <w:sz w:val="20"/>
          <w:szCs w:val="20"/>
          <w:u w:val="single"/>
        </w:rPr>
        <w:t>I. Departmental Policies</w:t>
      </w:r>
      <w:r w:rsidR="00DE2733" w:rsidRPr="00BE6302">
        <w:rPr>
          <w:rFonts w:ascii="Times New Roman" w:hAnsi="Times New Roman"/>
          <w:b/>
          <w:sz w:val="20"/>
          <w:szCs w:val="20"/>
          <w:u w:val="single"/>
        </w:rPr>
        <w:t>:</w:t>
      </w:r>
    </w:p>
    <w:p w14:paraId="167C8BFE" w14:textId="77777777" w:rsidR="00EF52B2" w:rsidRDefault="00EF52B2" w:rsidP="00C75EF4">
      <w:pPr>
        <w:pStyle w:val="MediumShading1-Accent11"/>
        <w:ind w:left="284" w:hanging="284"/>
        <w:rPr>
          <w:rFonts w:ascii="Times New Roman" w:hAnsi="Times New Roman"/>
          <w:sz w:val="20"/>
          <w:szCs w:val="20"/>
        </w:rPr>
      </w:pPr>
    </w:p>
    <w:p w14:paraId="46E649DD" w14:textId="07A1C72F" w:rsidR="00193E5B" w:rsidRPr="00BC1822" w:rsidRDefault="008E7D3B" w:rsidP="00BC1822">
      <w:pPr>
        <w:pStyle w:val="MediumShading1-Accent11"/>
        <w:ind w:left="270" w:hanging="270"/>
        <w:rPr>
          <w:rFonts w:ascii="Times New Roman" w:hAnsi="Times New Roman"/>
          <w:sz w:val="20"/>
          <w:szCs w:val="20"/>
        </w:rPr>
      </w:pPr>
      <w:r w:rsidRPr="6C1BB674">
        <w:rPr>
          <w:sz w:val="20"/>
        </w:rPr>
        <w:t>a</w:t>
      </w:r>
      <w:r w:rsidR="00C75EF4" w:rsidRPr="6C1BB674">
        <w:rPr>
          <w:sz w:val="20"/>
        </w:rPr>
        <w:t xml:space="preserve">) </w:t>
      </w:r>
      <w:r w:rsidR="00C75EF4" w:rsidRPr="00BC1822">
        <w:rPr>
          <w:rFonts w:ascii="Times New Roman" w:hAnsi="Times New Roman"/>
          <w:sz w:val="20"/>
          <w:szCs w:val="20"/>
        </w:rPr>
        <w:t>There is no guarantee that make-up tests, quizzes or laboratory periods will be available</w:t>
      </w:r>
      <w:r w:rsidR="00193E5B" w:rsidRPr="00BC1822">
        <w:rPr>
          <w:rFonts w:ascii="Times New Roman" w:hAnsi="Times New Roman"/>
          <w:sz w:val="20"/>
          <w:szCs w:val="20"/>
        </w:rPr>
        <w:t>. If a student fails to write the mid-term test (with a valid reason), then the student must write the final exam worth 40% (10% for missed test and 30% for final). No make-up tests will be scheduled. This is not available for a student assigned a grade of zero on a unit test because of cheating.</w:t>
      </w:r>
    </w:p>
    <w:p w14:paraId="5905229B" w14:textId="016BBA09" w:rsidR="00C75EF4" w:rsidRPr="00C75EF4" w:rsidRDefault="008E7D3B" w:rsidP="00193E5B">
      <w:pPr>
        <w:ind w:left="284" w:hanging="284"/>
        <w:rPr>
          <w:sz w:val="20"/>
        </w:rPr>
      </w:pPr>
      <w:r>
        <w:rPr>
          <w:sz w:val="20"/>
        </w:rPr>
        <w:t>b</w:t>
      </w:r>
      <w:r w:rsidR="00C75EF4" w:rsidRPr="00C75EF4">
        <w:rPr>
          <w:sz w:val="20"/>
        </w:rPr>
        <w:t>) Periodically there will be workshops held during the laboratory period. Attendance is required.</w:t>
      </w:r>
      <w:r w:rsidR="00C75EF4">
        <w:rPr>
          <w:sz w:val="20"/>
        </w:rPr>
        <w:t xml:space="preserve"> </w:t>
      </w:r>
      <w:r w:rsidR="00C75EF4" w:rsidRPr="00C75EF4">
        <w:rPr>
          <w:sz w:val="20"/>
        </w:rPr>
        <w:t>Quizze</w:t>
      </w:r>
      <w:r w:rsidR="00BC1822">
        <w:rPr>
          <w:sz w:val="20"/>
        </w:rPr>
        <w:t xml:space="preserve">s or </w:t>
      </w:r>
      <w:r w:rsidR="00C75EF4" w:rsidRPr="00C75EF4">
        <w:rPr>
          <w:sz w:val="20"/>
        </w:rPr>
        <w:t>assignments may be given during these workshops.</w:t>
      </w:r>
    </w:p>
    <w:p w14:paraId="350D720B" w14:textId="77777777" w:rsidR="00C75EF4" w:rsidRPr="00C75EF4" w:rsidRDefault="00C722C9" w:rsidP="00C75EF4">
      <w:pPr>
        <w:pStyle w:val="MediumShading1-Accent11"/>
        <w:ind w:left="284" w:hanging="284"/>
        <w:rPr>
          <w:rFonts w:ascii="Times New Roman" w:hAnsi="Times New Roman"/>
          <w:sz w:val="20"/>
          <w:szCs w:val="20"/>
        </w:rPr>
      </w:pPr>
      <w:r>
        <w:rPr>
          <w:rFonts w:ascii="Times New Roman" w:hAnsi="Times New Roman"/>
          <w:sz w:val="20"/>
          <w:szCs w:val="20"/>
        </w:rPr>
        <w:t>c</w:t>
      </w:r>
      <w:r w:rsidR="00C75EF4" w:rsidRPr="00C75EF4">
        <w:rPr>
          <w:rFonts w:ascii="Times New Roman" w:hAnsi="Times New Roman"/>
          <w:sz w:val="20"/>
          <w:szCs w:val="20"/>
        </w:rPr>
        <w:t>) A special note concerning the use of chemicals: this course uses chemicals as part of its normal</w:t>
      </w:r>
      <w:r w:rsidR="00C75EF4">
        <w:rPr>
          <w:rFonts w:ascii="Times New Roman" w:hAnsi="Times New Roman"/>
          <w:sz w:val="20"/>
          <w:szCs w:val="20"/>
        </w:rPr>
        <w:t xml:space="preserve"> </w:t>
      </w:r>
      <w:r w:rsidR="00C75EF4" w:rsidRPr="00C75EF4">
        <w:rPr>
          <w:rFonts w:ascii="Times New Roman" w:hAnsi="Times New Roman"/>
          <w:sz w:val="20"/>
          <w:szCs w:val="20"/>
        </w:rPr>
        <w:t>teaching practices. If a student has experienced allergic reactions in the past due to any particular</w:t>
      </w:r>
      <w:r w:rsidR="00C75EF4">
        <w:rPr>
          <w:rFonts w:ascii="Times New Roman" w:hAnsi="Times New Roman"/>
          <w:sz w:val="20"/>
          <w:szCs w:val="20"/>
        </w:rPr>
        <w:t xml:space="preserve"> </w:t>
      </w:r>
      <w:r w:rsidR="00C75EF4" w:rsidRPr="00C75EF4">
        <w:rPr>
          <w:rFonts w:ascii="Times New Roman" w:hAnsi="Times New Roman"/>
          <w:sz w:val="20"/>
          <w:szCs w:val="20"/>
        </w:rPr>
        <w:t>chemical or chemicals he or she must inform the instructor. In the event that an allergic reaction is</w:t>
      </w:r>
      <w:r w:rsidR="00C75EF4">
        <w:rPr>
          <w:rFonts w:ascii="Times New Roman" w:hAnsi="Times New Roman"/>
          <w:sz w:val="20"/>
          <w:szCs w:val="20"/>
        </w:rPr>
        <w:t xml:space="preserve"> </w:t>
      </w:r>
      <w:r w:rsidR="00C75EF4" w:rsidRPr="00C75EF4">
        <w:rPr>
          <w:rFonts w:ascii="Times New Roman" w:hAnsi="Times New Roman"/>
          <w:sz w:val="20"/>
          <w:szCs w:val="20"/>
        </w:rPr>
        <w:t>experienced at the college, the student should report to Campus</w:t>
      </w:r>
      <w:r w:rsidR="00110C86">
        <w:rPr>
          <w:rFonts w:ascii="Times New Roman" w:hAnsi="Times New Roman"/>
          <w:sz w:val="20"/>
          <w:szCs w:val="20"/>
        </w:rPr>
        <w:t xml:space="preserve"> Security immediately (local </w:t>
      </w:r>
      <w:r w:rsidR="00C75EF4" w:rsidRPr="00C75EF4">
        <w:rPr>
          <w:rFonts w:ascii="Times New Roman" w:hAnsi="Times New Roman"/>
          <w:sz w:val="20"/>
          <w:szCs w:val="20"/>
        </w:rPr>
        <w:t>6</w:t>
      </w:r>
      <w:r w:rsidR="00110C86">
        <w:rPr>
          <w:rFonts w:ascii="Times New Roman" w:hAnsi="Times New Roman"/>
          <w:sz w:val="20"/>
          <w:szCs w:val="20"/>
        </w:rPr>
        <w:t>911 or 9-514-457-6911</w:t>
      </w:r>
      <w:r w:rsidR="00C75EF4" w:rsidRPr="00C75EF4">
        <w:rPr>
          <w:rFonts w:ascii="Times New Roman" w:hAnsi="Times New Roman"/>
          <w:sz w:val="20"/>
          <w:szCs w:val="20"/>
        </w:rPr>
        <w:t>).</w:t>
      </w:r>
    </w:p>
    <w:p w14:paraId="5FDCF2C0" w14:textId="01D12259" w:rsidR="00C75EF4" w:rsidRDefault="00C722C9" w:rsidP="00512FB5">
      <w:pPr>
        <w:pStyle w:val="MediumShading1-Accent11"/>
        <w:ind w:left="284" w:hanging="284"/>
        <w:rPr>
          <w:rFonts w:ascii="Times New Roman" w:hAnsi="Times New Roman"/>
          <w:sz w:val="20"/>
          <w:szCs w:val="20"/>
        </w:rPr>
      </w:pPr>
      <w:r w:rsidRPr="6C1BB674">
        <w:rPr>
          <w:rFonts w:ascii="Times New Roman" w:hAnsi="Times New Roman"/>
          <w:sz w:val="20"/>
          <w:szCs w:val="20"/>
        </w:rPr>
        <w:t>d</w:t>
      </w:r>
      <w:r w:rsidR="00C75EF4" w:rsidRPr="6C1BB674">
        <w:rPr>
          <w:rFonts w:ascii="Times New Roman" w:hAnsi="Times New Roman"/>
          <w:sz w:val="20"/>
          <w:szCs w:val="20"/>
        </w:rPr>
        <w:t>) Students are expected to behave respectfully towards their classmates and teachers. In case of inappropriate</w:t>
      </w:r>
      <w:r w:rsidR="00512FB5">
        <w:rPr>
          <w:rFonts w:ascii="Times New Roman" w:hAnsi="Times New Roman"/>
          <w:sz w:val="20"/>
          <w:szCs w:val="20"/>
        </w:rPr>
        <w:t xml:space="preserve"> </w:t>
      </w:r>
      <w:proofErr w:type="gramStart"/>
      <w:r w:rsidR="00512FB5">
        <w:rPr>
          <w:rFonts w:ascii="Times New Roman" w:hAnsi="Times New Roman"/>
          <w:sz w:val="20"/>
          <w:szCs w:val="20"/>
        </w:rPr>
        <w:t>b</w:t>
      </w:r>
      <w:r w:rsidR="00C75EF4" w:rsidRPr="6C1BB674">
        <w:rPr>
          <w:rFonts w:ascii="Times New Roman" w:hAnsi="Times New Roman"/>
          <w:sz w:val="20"/>
          <w:szCs w:val="20"/>
        </w:rPr>
        <w:t>ehavio</w:t>
      </w:r>
      <w:r w:rsidR="00602F18" w:rsidRPr="6C1BB674">
        <w:rPr>
          <w:rFonts w:ascii="Times New Roman" w:hAnsi="Times New Roman"/>
          <w:sz w:val="20"/>
          <w:szCs w:val="20"/>
        </w:rPr>
        <w:t>u</w:t>
      </w:r>
      <w:r w:rsidR="00FE0BAA">
        <w:rPr>
          <w:rFonts w:ascii="Times New Roman" w:hAnsi="Times New Roman"/>
          <w:sz w:val="20"/>
          <w:szCs w:val="20"/>
        </w:rPr>
        <w:t>r</w:t>
      </w:r>
      <w:proofErr w:type="gramEnd"/>
      <w:r w:rsidR="00FE0BAA">
        <w:rPr>
          <w:rFonts w:ascii="Times New Roman" w:hAnsi="Times New Roman"/>
          <w:sz w:val="20"/>
          <w:szCs w:val="20"/>
        </w:rPr>
        <w:t xml:space="preserve"> a student may</w:t>
      </w:r>
      <w:r w:rsidR="00C75EF4" w:rsidRPr="6C1BB674">
        <w:rPr>
          <w:rFonts w:ascii="Times New Roman" w:hAnsi="Times New Roman"/>
          <w:sz w:val="20"/>
          <w:szCs w:val="20"/>
        </w:rPr>
        <w:t xml:space="preserve"> be asked to leave the </w:t>
      </w:r>
      <w:r w:rsidR="00EA194B" w:rsidRPr="6C1BB674">
        <w:rPr>
          <w:rFonts w:ascii="Times New Roman" w:hAnsi="Times New Roman"/>
          <w:sz w:val="20"/>
          <w:szCs w:val="20"/>
        </w:rPr>
        <w:t xml:space="preserve">Teams </w:t>
      </w:r>
      <w:r w:rsidR="00C75EF4" w:rsidRPr="6C1BB674">
        <w:rPr>
          <w:rFonts w:ascii="Times New Roman" w:hAnsi="Times New Roman"/>
          <w:sz w:val="20"/>
          <w:szCs w:val="20"/>
        </w:rPr>
        <w:t>class</w:t>
      </w:r>
      <w:r w:rsidR="00512FB5">
        <w:rPr>
          <w:rFonts w:ascii="Times New Roman" w:hAnsi="Times New Roman"/>
          <w:sz w:val="20"/>
          <w:szCs w:val="20"/>
        </w:rPr>
        <w:t>, the face-to-face class,</w:t>
      </w:r>
      <w:r w:rsidR="00C75EF4" w:rsidRPr="6C1BB674">
        <w:rPr>
          <w:rFonts w:ascii="Times New Roman" w:hAnsi="Times New Roman"/>
          <w:sz w:val="20"/>
          <w:szCs w:val="20"/>
        </w:rPr>
        <w:t xml:space="preserve"> or the lab session. If an assessment is planned for this session, a mark of zero will be given in that case.</w:t>
      </w:r>
    </w:p>
    <w:p w14:paraId="3A599906" w14:textId="77777777" w:rsidR="00C75EF4" w:rsidRDefault="00C75EF4" w:rsidP="00C75EF4">
      <w:pPr>
        <w:pStyle w:val="MediumShading1-Accent11"/>
        <w:tabs>
          <w:tab w:val="left" w:pos="426"/>
        </w:tabs>
        <w:ind w:left="426" w:hanging="426"/>
        <w:rPr>
          <w:rFonts w:ascii="Times New Roman" w:hAnsi="Times New Roman"/>
          <w:sz w:val="20"/>
          <w:szCs w:val="20"/>
        </w:rPr>
      </w:pPr>
    </w:p>
    <w:p w14:paraId="1A505CE4" w14:textId="77777777" w:rsidR="00DE2733" w:rsidRDefault="00BE6302" w:rsidP="00110C86">
      <w:pPr>
        <w:pStyle w:val="MediumShading1-Accent11"/>
        <w:tabs>
          <w:tab w:val="left" w:pos="426"/>
        </w:tabs>
        <w:ind w:left="426" w:hanging="426"/>
        <w:outlineLvl w:val="0"/>
        <w:rPr>
          <w:rFonts w:ascii="Times New Roman" w:hAnsi="Times New Roman"/>
          <w:b/>
          <w:sz w:val="20"/>
          <w:szCs w:val="20"/>
          <w:u w:val="single"/>
        </w:rPr>
      </w:pPr>
      <w:r w:rsidRPr="00BE6302">
        <w:rPr>
          <w:rFonts w:ascii="Times New Roman" w:hAnsi="Times New Roman"/>
          <w:b/>
          <w:sz w:val="20"/>
          <w:szCs w:val="20"/>
          <w:u w:val="single"/>
        </w:rPr>
        <w:t>J</w:t>
      </w:r>
      <w:r w:rsidR="00DE2733" w:rsidRPr="00BE6302">
        <w:rPr>
          <w:rFonts w:ascii="Times New Roman" w:hAnsi="Times New Roman"/>
          <w:b/>
          <w:sz w:val="20"/>
          <w:szCs w:val="20"/>
          <w:u w:val="single"/>
        </w:rPr>
        <w:t>.</w:t>
      </w:r>
      <w:r w:rsidR="00DE2733" w:rsidRPr="00BE6302">
        <w:rPr>
          <w:rFonts w:ascii="Times New Roman" w:hAnsi="Times New Roman"/>
          <w:b/>
          <w:sz w:val="20"/>
          <w:szCs w:val="20"/>
          <w:u w:val="single"/>
        </w:rPr>
        <w:tab/>
        <w:t>College Policies:</w:t>
      </w:r>
    </w:p>
    <w:p w14:paraId="180844E9" w14:textId="77777777" w:rsidR="00EA194B" w:rsidRDefault="00EA194B" w:rsidP="00110C86">
      <w:pPr>
        <w:pStyle w:val="MediumShading1-Accent11"/>
        <w:tabs>
          <w:tab w:val="left" w:pos="426"/>
        </w:tabs>
        <w:ind w:left="426" w:hanging="426"/>
        <w:outlineLvl w:val="0"/>
        <w:rPr>
          <w:rFonts w:ascii="Times New Roman" w:hAnsi="Times New Roman"/>
          <w:b/>
          <w:sz w:val="20"/>
          <w:szCs w:val="20"/>
          <w:u w:val="single"/>
        </w:rPr>
      </w:pPr>
    </w:p>
    <w:p w14:paraId="10486D53" w14:textId="77777777" w:rsidR="00EA194B" w:rsidRDefault="00EA194B" w:rsidP="00EA194B">
      <w:pPr>
        <w:pStyle w:val="MediumShading1-Accent11"/>
        <w:tabs>
          <w:tab w:val="left" w:pos="426"/>
        </w:tabs>
        <w:outlineLvl w:val="0"/>
        <w:rPr>
          <w:rFonts w:ascii="Times New Roman" w:hAnsi="Times New Roman"/>
          <w:bCs/>
          <w:sz w:val="20"/>
          <w:szCs w:val="20"/>
        </w:rPr>
      </w:pPr>
      <w:r w:rsidRPr="00EA194B">
        <w:rPr>
          <w:rFonts w:ascii="Times New Roman" w:hAnsi="Times New Roman"/>
          <w:bCs/>
          <w:sz w:val="20"/>
          <w:szCs w:val="20"/>
        </w:rPr>
        <w:t xml:space="preserve">Due to the COVID-19 health crisis, attendance policies may need to be adjusted by your teacher. The normal attendance expectations are outlined above and your teacher will inform you of any modifications as needed. Please note that attendance continues to be extremely important for your learning, but your teacher may need to define it in different terms based on the way your course is delivered during the fall semester. </w:t>
      </w:r>
    </w:p>
    <w:p w14:paraId="4596B1FD" w14:textId="77777777" w:rsidR="00EA194B" w:rsidRPr="00EA194B" w:rsidRDefault="00EA194B" w:rsidP="00EA194B">
      <w:pPr>
        <w:pStyle w:val="MediumShading1-Accent11"/>
        <w:tabs>
          <w:tab w:val="left" w:pos="426"/>
        </w:tabs>
        <w:outlineLvl w:val="0"/>
        <w:rPr>
          <w:rFonts w:ascii="Times New Roman" w:hAnsi="Times New Roman"/>
          <w:bCs/>
          <w:sz w:val="20"/>
          <w:szCs w:val="20"/>
        </w:rPr>
      </w:pPr>
    </w:p>
    <w:p w14:paraId="41371086" w14:textId="77777777" w:rsidR="00EA194B" w:rsidRPr="00EA194B" w:rsidRDefault="00EA194B" w:rsidP="00EA194B">
      <w:pPr>
        <w:tabs>
          <w:tab w:val="left" w:pos="426"/>
        </w:tabs>
        <w:outlineLvl w:val="0"/>
        <w:rPr>
          <w:rFonts w:eastAsia="Calibri"/>
          <w:bCs/>
          <w:sz w:val="20"/>
          <w:lang w:val="en-CA"/>
        </w:rPr>
      </w:pPr>
      <w:r w:rsidRPr="00EA194B">
        <w:rPr>
          <w:rFonts w:eastAsia="Calibri"/>
          <w:bCs/>
          <w:sz w:val="20"/>
          <w:lang w:val="en-CA"/>
        </w:rPr>
        <w:t xml:space="preserve">Please note that course outlines may be modified if health authorities change the access allowed on-site. </w:t>
      </w:r>
    </w:p>
    <w:p w14:paraId="7881C7CF" w14:textId="77777777" w:rsidR="00EA194B" w:rsidRDefault="00EA194B" w:rsidP="00EA194B">
      <w:pPr>
        <w:tabs>
          <w:tab w:val="left" w:pos="426"/>
        </w:tabs>
        <w:outlineLvl w:val="0"/>
        <w:rPr>
          <w:bCs/>
          <w:sz w:val="20"/>
        </w:rPr>
      </w:pPr>
      <w:r w:rsidRPr="00EA194B">
        <w:rPr>
          <w:rFonts w:eastAsia="Calibri"/>
          <w:bCs/>
          <w:sz w:val="20"/>
          <w:lang w:val="en-CA"/>
        </w:rPr>
        <w:lastRenderedPageBreak/>
        <w:t>In addition to LEA, Teams and Moodle, additional software may be used for the submission of essays or projects or for testing. Further details will be provided if applicable</w:t>
      </w:r>
      <w:r w:rsidRPr="00EA194B">
        <w:rPr>
          <w:bCs/>
          <w:sz w:val="20"/>
        </w:rPr>
        <w:t xml:space="preserve">. </w:t>
      </w:r>
    </w:p>
    <w:p w14:paraId="25DB35F4" w14:textId="77777777" w:rsidR="00EA194B" w:rsidRPr="00EA194B" w:rsidRDefault="00EA194B" w:rsidP="00EA194B">
      <w:pPr>
        <w:tabs>
          <w:tab w:val="left" w:pos="426"/>
        </w:tabs>
        <w:outlineLvl w:val="0"/>
        <w:rPr>
          <w:bCs/>
          <w:sz w:val="20"/>
        </w:rPr>
      </w:pPr>
    </w:p>
    <w:p w14:paraId="6A297514" w14:textId="4BD83332" w:rsidR="00EF52B2" w:rsidRPr="00FE7119" w:rsidRDefault="00FE7119" w:rsidP="00FE7119">
      <w:pPr>
        <w:pStyle w:val="MediumShading1-Accent11"/>
        <w:tabs>
          <w:tab w:val="left" w:pos="426"/>
        </w:tabs>
        <w:outlineLvl w:val="0"/>
        <w:rPr>
          <w:rFonts w:ascii="Times New Roman" w:hAnsi="Times New Roman"/>
          <w:bCs/>
          <w:sz w:val="20"/>
          <w:szCs w:val="20"/>
        </w:rPr>
      </w:pPr>
      <w:r w:rsidRPr="00FE7119">
        <w:rPr>
          <w:rFonts w:ascii="Times New Roman" w:hAnsi="Times New Roman"/>
          <w:bCs/>
          <w:sz w:val="20"/>
          <w:szCs w:val="20"/>
        </w:rPr>
        <w:t xml:space="preserve">Online Civility &amp; Student Code of Conduct– “Students are expected to behave as if they are in class and show respect and decorum online as in class; this includes private and public chat. If a student misbehaves, a teacher may remove access to the student’s camera and microphone during a class and report serious incidents to the administration. NEVER invite others to join your classes unless authorized by your teacher. Please see the college’s document on ONLINE CIVILITY &amp; STUDENT CODE OF CONDUCT” </w:t>
      </w:r>
      <w:r>
        <w:rPr>
          <w:rFonts w:ascii="Times New Roman" w:hAnsi="Times New Roman"/>
          <w:bCs/>
          <w:sz w:val="20"/>
          <w:szCs w:val="20"/>
        </w:rPr>
        <w:t>(</w:t>
      </w:r>
      <w:hyperlink r:id="rId18" w:history="1">
        <w:r w:rsidRPr="001D554C">
          <w:rPr>
            <w:rStyle w:val="Hyperlink"/>
            <w:rFonts w:ascii="Times New Roman" w:hAnsi="Times New Roman"/>
            <w:bCs/>
            <w:sz w:val="20"/>
            <w:szCs w:val="20"/>
          </w:rPr>
          <w:t>https://departments.johnabbott.qc.ca/wp-content/uploads/2020/06/Online-civility-and-student-code-of-conduct-Conted-June-12-2020.pdf</w:t>
        </w:r>
      </w:hyperlink>
      <w:r>
        <w:rPr>
          <w:rFonts w:ascii="Times New Roman" w:hAnsi="Times New Roman"/>
          <w:bCs/>
          <w:sz w:val="20"/>
          <w:szCs w:val="20"/>
        </w:rPr>
        <w:t xml:space="preserve">). Also refer the course </w:t>
      </w:r>
      <w:r w:rsidRPr="00FE7119">
        <w:rPr>
          <w:rFonts w:ascii="Times New Roman" w:hAnsi="Times New Roman"/>
          <w:bCs/>
          <w:sz w:val="20"/>
          <w:szCs w:val="20"/>
        </w:rPr>
        <w:t>“Netiquette”</w:t>
      </w:r>
      <w:r>
        <w:rPr>
          <w:rFonts w:ascii="Times New Roman" w:hAnsi="Times New Roman"/>
          <w:bCs/>
          <w:sz w:val="20"/>
          <w:szCs w:val="20"/>
        </w:rPr>
        <w:t xml:space="preserve"> file on our Moodle course page.</w:t>
      </w:r>
    </w:p>
    <w:p w14:paraId="714953F5" w14:textId="77777777" w:rsidR="00F6502A" w:rsidRDefault="00F6502A" w:rsidP="00F6502A">
      <w:pPr>
        <w:adjustRightInd w:val="0"/>
        <w:spacing w:after="240"/>
        <w:rPr>
          <w:sz w:val="20"/>
        </w:rPr>
      </w:pPr>
    </w:p>
    <w:p w14:paraId="537D81D1" w14:textId="0780BFC3" w:rsidR="00110C86" w:rsidRPr="00F6502A" w:rsidRDefault="00BE6302" w:rsidP="00F6502A">
      <w:pPr>
        <w:adjustRightInd w:val="0"/>
        <w:spacing w:after="240"/>
        <w:rPr>
          <w:sz w:val="20"/>
        </w:rPr>
      </w:pPr>
      <w:r w:rsidRPr="00F77FD3">
        <w:rPr>
          <w:sz w:val="20"/>
        </w:rPr>
        <w:t xml:space="preserve">Policy No. 7 – IPESA, Institutional Policy on the Evaluation of Student Achievement: </w:t>
      </w:r>
      <w:hyperlink r:id="rId19" w:history="1">
        <w:r w:rsidR="00110C86" w:rsidRPr="002D6437">
          <w:rPr>
            <w:rStyle w:val="Hyperlink"/>
            <w:sz w:val="22"/>
            <w:szCs w:val="22"/>
            <w:lang w:eastAsia="zh-CN"/>
          </w:rPr>
          <w:t>http://departments.johnabbott.qc.ca/wp-content/uploads/2017/08/Policy-7-IPESA.pdf</w:t>
        </w:r>
      </w:hyperlink>
    </w:p>
    <w:p w14:paraId="10EA0AF1" w14:textId="77777777" w:rsidR="00BE6302" w:rsidRPr="006C2D87" w:rsidRDefault="00BE6302" w:rsidP="00BE6302">
      <w:pPr>
        <w:pStyle w:val="MediumGrid1-Accent21"/>
        <w:numPr>
          <w:ilvl w:val="0"/>
          <w:numId w:val="2"/>
        </w:numPr>
        <w:rPr>
          <w:sz w:val="14"/>
          <w:szCs w:val="18"/>
        </w:rPr>
      </w:pPr>
      <w:r w:rsidRPr="006C2D87">
        <w:rPr>
          <w:szCs w:val="18"/>
        </w:rPr>
        <w:t xml:space="preserve">Changes to Evaluation Plan in Course Outline (Article 5.3). </w:t>
      </w:r>
      <w:r w:rsidRPr="006C2D87">
        <w:rPr>
          <w:color w:val="000000"/>
          <w:szCs w:val="27"/>
        </w:rPr>
        <w:t>Changes require documented unanimous consent from regularly attending students and approval by the department and the program dean.</w:t>
      </w:r>
      <w:r>
        <w:rPr>
          <w:color w:val="000000"/>
          <w:szCs w:val="27"/>
        </w:rPr>
        <w:br/>
      </w:r>
    </w:p>
    <w:p w14:paraId="7DB2751F" w14:textId="77777777" w:rsidR="00110C86" w:rsidRPr="00216550" w:rsidRDefault="00110C86" w:rsidP="00110C86">
      <w:pPr>
        <w:numPr>
          <w:ilvl w:val="0"/>
          <w:numId w:val="2"/>
        </w:numPr>
        <w:adjustRightInd w:val="0"/>
        <w:outlineLvl w:val="0"/>
        <w:rPr>
          <w:color w:val="000000"/>
          <w:sz w:val="20"/>
          <w:lang w:eastAsia="zh-CN"/>
        </w:rPr>
      </w:pPr>
      <w:r w:rsidRPr="00216550">
        <w:rPr>
          <w:color w:val="000000"/>
          <w:sz w:val="20"/>
          <w:lang w:eastAsia="zh-CN"/>
        </w:rPr>
        <w:t xml:space="preserve">Evaluation (Article 6) </w:t>
      </w:r>
    </w:p>
    <w:p w14:paraId="42442198" w14:textId="77777777" w:rsidR="00110C86" w:rsidRPr="00216550" w:rsidRDefault="00110C86" w:rsidP="00110C86">
      <w:pPr>
        <w:adjustRightInd w:val="0"/>
        <w:ind w:left="720"/>
        <w:rPr>
          <w:color w:val="000000"/>
          <w:sz w:val="20"/>
          <w:lang w:eastAsia="zh-CN"/>
        </w:rPr>
      </w:pPr>
      <w:r w:rsidRPr="00216550">
        <w:rPr>
          <w:color w:val="000000"/>
          <w:sz w:val="20"/>
          <w:lang w:eastAsia="zh-CN"/>
        </w:rPr>
        <w:t xml:space="preserve">Teachers should evaluate and enter grades for a sufficient number of assessments in Gradebook in order that the College may advise DEC students of their progress by mid semester as per the ACADEMIC PROCEDURE: Academic Progress by Mid Semester. </w:t>
      </w:r>
    </w:p>
    <w:p w14:paraId="4AC99D75" w14:textId="77777777" w:rsidR="00110C86" w:rsidRPr="00216550" w:rsidRDefault="00110C86" w:rsidP="00110C86">
      <w:pPr>
        <w:adjustRightInd w:val="0"/>
        <w:ind w:left="720"/>
        <w:rPr>
          <w:color w:val="000000"/>
          <w:sz w:val="20"/>
          <w:lang w:eastAsia="zh-CN"/>
        </w:rPr>
      </w:pPr>
    </w:p>
    <w:p w14:paraId="33AA7828" w14:textId="77777777" w:rsidR="00110C86" w:rsidRPr="00216550" w:rsidRDefault="00110C86" w:rsidP="00110C86">
      <w:pPr>
        <w:numPr>
          <w:ilvl w:val="0"/>
          <w:numId w:val="2"/>
        </w:numPr>
        <w:adjustRightInd w:val="0"/>
        <w:outlineLvl w:val="0"/>
        <w:rPr>
          <w:color w:val="000000"/>
          <w:sz w:val="20"/>
          <w:lang w:eastAsia="zh-CN"/>
        </w:rPr>
      </w:pPr>
      <w:r w:rsidRPr="00216550">
        <w:rPr>
          <w:color w:val="000000"/>
          <w:sz w:val="20"/>
          <w:lang w:eastAsia="zh-CN"/>
        </w:rPr>
        <w:t xml:space="preserve">Religious Holidays (Article 3.2) </w:t>
      </w:r>
    </w:p>
    <w:p w14:paraId="2DD06A87" w14:textId="77777777" w:rsidR="00110C86" w:rsidRPr="00216550" w:rsidRDefault="00110C86" w:rsidP="00110C86">
      <w:pPr>
        <w:adjustRightInd w:val="0"/>
        <w:ind w:left="720"/>
        <w:rPr>
          <w:color w:val="000000"/>
          <w:sz w:val="20"/>
          <w:lang w:eastAsia="zh-CN"/>
        </w:rPr>
      </w:pPr>
      <w:r w:rsidRPr="00216550">
        <w:rPr>
          <w:color w:val="000000"/>
          <w:sz w:val="20"/>
          <w:lang w:eastAsia="zh-CN"/>
        </w:rPr>
        <w:t>Students who wish to miss classes in order to observe religious holidays must inform their teacher of their intent, in writing, within the first two weeks of the semester.</w:t>
      </w:r>
    </w:p>
    <w:p w14:paraId="2F938846" w14:textId="77777777" w:rsidR="00110C86" w:rsidRPr="00216550" w:rsidRDefault="00110C86" w:rsidP="00110C86">
      <w:pPr>
        <w:adjustRightInd w:val="0"/>
        <w:ind w:left="720"/>
        <w:rPr>
          <w:color w:val="000000"/>
          <w:sz w:val="20"/>
          <w:lang w:eastAsia="zh-CN"/>
        </w:rPr>
      </w:pPr>
    </w:p>
    <w:p w14:paraId="49DFA6FE" w14:textId="77777777" w:rsidR="00110C86" w:rsidRPr="00216550" w:rsidRDefault="00110C86" w:rsidP="00110C86">
      <w:pPr>
        <w:numPr>
          <w:ilvl w:val="0"/>
          <w:numId w:val="2"/>
        </w:numPr>
        <w:adjustRightInd w:val="0"/>
        <w:outlineLvl w:val="0"/>
        <w:rPr>
          <w:color w:val="000000"/>
          <w:sz w:val="20"/>
          <w:lang w:eastAsia="zh-CN"/>
        </w:rPr>
      </w:pPr>
      <w:r w:rsidRPr="00216550">
        <w:rPr>
          <w:color w:val="000000"/>
          <w:sz w:val="20"/>
          <w:lang w:eastAsia="zh-CN"/>
        </w:rPr>
        <w:t xml:space="preserve">Student Rights and Responsibilities (Article 3.2 and Article 3.3) </w:t>
      </w:r>
    </w:p>
    <w:p w14:paraId="241635A4" w14:textId="77777777" w:rsidR="00110C86" w:rsidRPr="00216550" w:rsidRDefault="00110C86" w:rsidP="00110C86">
      <w:pPr>
        <w:adjustRightInd w:val="0"/>
        <w:ind w:left="720"/>
        <w:rPr>
          <w:color w:val="000000"/>
          <w:sz w:val="20"/>
          <w:lang w:eastAsia="zh-CN"/>
        </w:rPr>
      </w:pPr>
      <w:r w:rsidRPr="00216550">
        <w:rPr>
          <w:color w:val="000000"/>
          <w:sz w:val="20"/>
          <w:lang w:eastAsia="zh-CN"/>
        </w:rPr>
        <w:t xml:space="preserve">It is the responsibility of students to keep a copy of all assessed material returned to them and/or all digital work submitted to the teacher for at least four (4) weeks past the grade submission deadline (See current Academic Calendar) in the event that they request a Final Grade Review (Refer to Article 8) </w:t>
      </w:r>
    </w:p>
    <w:p w14:paraId="0314A67B" w14:textId="77777777" w:rsidR="00110C86" w:rsidRPr="00216550" w:rsidRDefault="00110C86" w:rsidP="00110C86">
      <w:pPr>
        <w:adjustRightInd w:val="0"/>
        <w:ind w:left="720"/>
        <w:rPr>
          <w:color w:val="000000"/>
          <w:sz w:val="20"/>
          <w:lang w:eastAsia="zh-CN"/>
        </w:rPr>
      </w:pPr>
      <w:r w:rsidRPr="00216550">
        <w:rPr>
          <w:color w:val="000000"/>
          <w:sz w:val="20"/>
          <w:lang w:eastAsia="zh-CN"/>
        </w:rPr>
        <w:t>Students have the right to receive graded evaluations, for regular day division courses, within two weeks after the due date or exam/test date, except in extenuating circumstances. A maximum of three (3) weeks may apply in certain circumstances (ex. major essays) if approved by the department and stated on the course outline</w:t>
      </w:r>
    </w:p>
    <w:p w14:paraId="4A435E40" w14:textId="77777777" w:rsidR="00110C86" w:rsidRPr="00216550" w:rsidRDefault="00110C86" w:rsidP="00110C86">
      <w:pPr>
        <w:adjustRightInd w:val="0"/>
        <w:ind w:left="720"/>
        <w:rPr>
          <w:color w:val="000000"/>
          <w:sz w:val="20"/>
          <w:lang w:eastAsia="zh-CN"/>
        </w:rPr>
      </w:pPr>
    </w:p>
    <w:p w14:paraId="1583A57B" w14:textId="77777777" w:rsidR="00110C86" w:rsidRPr="00216550" w:rsidRDefault="00110C86" w:rsidP="00110C86">
      <w:pPr>
        <w:numPr>
          <w:ilvl w:val="0"/>
          <w:numId w:val="2"/>
        </w:numPr>
        <w:adjustRightInd w:val="0"/>
        <w:outlineLvl w:val="0"/>
        <w:rPr>
          <w:color w:val="000000"/>
          <w:sz w:val="20"/>
          <w:lang w:eastAsia="zh-CN"/>
        </w:rPr>
      </w:pPr>
      <w:r w:rsidRPr="00216550">
        <w:rPr>
          <w:color w:val="000000"/>
          <w:sz w:val="20"/>
          <w:lang w:eastAsia="zh-CN"/>
        </w:rPr>
        <w:t xml:space="preserve">Cheating and Plagiarism (Article 9) </w:t>
      </w:r>
    </w:p>
    <w:p w14:paraId="76701D32" w14:textId="77777777" w:rsidR="00110C86" w:rsidRPr="00216550" w:rsidRDefault="00110C86" w:rsidP="00110C86">
      <w:pPr>
        <w:adjustRightInd w:val="0"/>
        <w:ind w:left="720"/>
        <w:rPr>
          <w:color w:val="000000"/>
          <w:sz w:val="20"/>
          <w:lang w:eastAsia="zh-CN"/>
        </w:rPr>
      </w:pPr>
      <w:r w:rsidRPr="00216550">
        <w:rPr>
          <w:color w:val="000000"/>
          <w:sz w:val="20"/>
          <w:lang w:eastAsia="zh-CN"/>
        </w:rPr>
        <w:t xml:space="preserve">Cheating and plagiarism are serious infractions against academic integrity which is highly valued at the College; they are unacceptable at John Abbott College. Students are expected to conduct themselves accordingly and must be responsible for all of their actions. </w:t>
      </w:r>
    </w:p>
    <w:p w14:paraId="461D0C3D" w14:textId="77777777" w:rsidR="00110C86" w:rsidRPr="00216550" w:rsidRDefault="00110C86" w:rsidP="00110C86">
      <w:pPr>
        <w:adjustRightInd w:val="0"/>
        <w:ind w:left="720"/>
        <w:rPr>
          <w:color w:val="000000"/>
          <w:sz w:val="20"/>
          <w:lang w:eastAsia="zh-CN"/>
        </w:rPr>
      </w:pPr>
      <w:r w:rsidRPr="00216550">
        <w:rPr>
          <w:color w:val="000000"/>
          <w:sz w:val="20"/>
          <w:lang w:eastAsia="zh-CN"/>
        </w:rPr>
        <w:t xml:space="preserve">Cheating means any dishonest or deceptive practice relative to examinations, tests, quizzes, lab assignments, research papers or other forms of evaluation tasks. Cheating includes, but is not restricted to, making use of or being in possession of unauthorized material or devices and/or obtaining or providing unauthorized assistance in writing examinations, papers or any other evaluation task and submitting the same work in more than one course without the teacher’s permission. It is incumbent upon the department through the teacher to ensure students are forewarned about unauthorized material, devices or practices that are not permitted. </w:t>
      </w:r>
    </w:p>
    <w:p w14:paraId="636B4A6A" w14:textId="77777777" w:rsidR="008913FE" w:rsidRPr="00216550" w:rsidRDefault="00110C86" w:rsidP="00C722C9">
      <w:pPr>
        <w:adjustRightInd w:val="0"/>
        <w:ind w:left="720"/>
        <w:rPr>
          <w:color w:val="000000"/>
          <w:sz w:val="20"/>
          <w:lang w:eastAsia="zh-CN"/>
        </w:rPr>
      </w:pPr>
      <w:r w:rsidRPr="00216550">
        <w:rPr>
          <w:color w:val="000000"/>
          <w:sz w:val="20"/>
          <w:lang w:eastAsia="zh-CN"/>
        </w:rPr>
        <w:t>Plagiarism is a form of cheating. It includes copying or paraphrasing (expressing the ideas of someone else in one’s own words), of another person's work or the use of another person’s work or ideas without acknowledgement of its source. Plagiarism can be from any source including books, magazines, electronic or photographic media or another student's paper or work.</w:t>
      </w:r>
    </w:p>
    <w:p w14:paraId="26129E93" w14:textId="77777777" w:rsidR="00C722C9" w:rsidRPr="00216550" w:rsidRDefault="00C722C9" w:rsidP="00C722C9">
      <w:pPr>
        <w:pStyle w:val="NormalWeb"/>
        <w:rPr>
          <w:rFonts w:ascii="Segoe UI" w:hAnsi="Segoe UI" w:cs="Segoe UI"/>
          <w:sz w:val="20"/>
          <w:szCs w:val="20"/>
        </w:rPr>
      </w:pPr>
      <w:r w:rsidRPr="00216550">
        <w:rPr>
          <w:b/>
          <w:bCs/>
          <w:sz w:val="20"/>
          <w:szCs w:val="20"/>
          <w:u w:val="single"/>
        </w:rPr>
        <w:t>K. Proviso</w:t>
      </w:r>
      <w:r w:rsidRPr="00216550">
        <w:rPr>
          <w:sz w:val="20"/>
          <w:szCs w:val="20"/>
          <w:u w:val="single"/>
        </w:rPr>
        <w:t>:</w:t>
      </w:r>
    </w:p>
    <w:p w14:paraId="335A2D9E" w14:textId="77777777" w:rsidR="008913FE" w:rsidRPr="00216550" w:rsidRDefault="008913FE" w:rsidP="00C722C9">
      <w:pPr>
        <w:numPr>
          <w:ilvl w:val="0"/>
          <w:numId w:val="2"/>
        </w:numPr>
        <w:adjustRightInd w:val="0"/>
        <w:outlineLvl w:val="0"/>
        <w:rPr>
          <w:sz w:val="20"/>
        </w:rPr>
      </w:pPr>
      <w:r w:rsidRPr="00216550">
        <w:rPr>
          <w:color w:val="000000"/>
          <w:sz w:val="20"/>
          <w:lang w:eastAsia="zh-CN"/>
        </w:rPr>
        <w:t>Attendance</w:t>
      </w:r>
      <w:r w:rsidRPr="00216550">
        <w:rPr>
          <w:sz w:val="20"/>
        </w:rPr>
        <w:t xml:space="preserve">: Due to the COVID-19 health crisis, attendance policies may need to be adjusted by your teacher. The normal attendance expectations are outlined below and your teacher will inform you of any </w:t>
      </w:r>
      <w:r w:rsidRPr="00216550">
        <w:rPr>
          <w:sz w:val="20"/>
        </w:rPr>
        <w:lastRenderedPageBreak/>
        <w:t>modifications as needed. Please note that attendance continues to be extremely important for your learning, but your teacher may need to define it in different terms based on the way your course is delivered during the semester.</w:t>
      </w:r>
    </w:p>
    <w:p w14:paraId="2594D36D" w14:textId="77777777" w:rsidR="008913FE" w:rsidRPr="00216550" w:rsidRDefault="008913FE" w:rsidP="00C722C9">
      <w:pPr>
        <w:numPr>
          <w:ilvl w:val="0"/>
          <w:numId w:val="2"/>
        </w:numPr>
        <w:adjustRightInd w:val="0"/>
        <w:outlineLvl w:val="0"/>
        <w:rPr>
          <w:sz w:val="20"/>
        </w:rPr>
      </w:pPr>
      <w:r w:rsidRPr="00216550">
        <w:rPr>
          <w:color w:val="000000"/>
          <w:sz w:val="20"/>
          <w:lang w:eastAsia="zh-CN"/>
        </w:rPr>
        <w:t>Please</w:t>
      </w:r>
      <w:r w:rsidRPr="00216550">
        <w:rPr>
          <w:sz w:val="20"/>
        </w:rPr>
        <w:t xml:space="preserve"> note that course outlines may be modified if health authorities change the access allowed on-site. This includes the possibility of changing to an entirely online format.</w:t>
      </w:r>
    </w:p>
    <w:p w14:paraId="597FCBF2" w14:textId="77777777" w:rsidR="008913FE" w:rsidRPr="00216550" w:rsidRDefault="008913FE" w:rsidP="00C722C9">
      <w:pPr>
        <w:numPr>
          <w:ilvl w:val="0"/>
          <w:numId w:val="2"/>
        </w:numPr>
        <w:adjustRightInd w:val="0"/>
        <w:outlineLvl w:val="0"/>
        <w:rPr>
          <w:sz w:val="20"/>
        </w:rPr>
      </w:pPr>
      <w:r w:rsidRPr="00216550">
        <w:rPr>
          <w:color w:val="000000"/>
          <w:sz w:val="20"/>
          <w:lang w:eastAsia="zh-CN"/>
        </w:rPr>
        <w:t>In</w:t>
      </w:r>
      <w:r w:rsidRPr="00216550">
        <w:rPr>
          <w:sz w:val="20"/>
        </w:rPr>
        <w:t xml:space="preserve"> addition to LEA, Teams and Moodle, additional software may be used for the submission of essays or projects or for testing. Further details will be provided if applicable.</w:t>
      </w:r>
    </w:p>
    <w:p w14:paraId="16BFEA78" w14:textId="2CFFF502" w:rsidR="008913FE" w:rsidRDefault="008913FE" w:rsidP="00C722C9">
      <w:pPr>
        <w:numPr>
          <w:ilvl w:val="0"/>
          <w:numId w:val="2"/>
        </w:numPr>
        <w:adjustRightInd w:val="0"/>
        <w:outlineLvl w:val="0"/>
        <w:rPr>
          <w:sz w:val="20"/>
        </w:rPr>
      </w:pPr>
      <w:r w:rsidRPr="00216550">
        <w:rPr>
          <w:color w:val="000000"/>
          <w:sz w:val="20"/>
          <w:lang w:eastAsia="zh-CN"/>
        </w:rPr>
        <w:t>Classes</w:t>
      </w:r>
      <w:r w:rsidRPr="00216550">
        <w:rPr>
          <w:sz w:val="20"/>
        </w:rPr>
        <w:t xml:space="preserve"> on Teams may be recorded by your teacher and subsequently posted on Teams to help for study purposes only. If you do not wish to be part of the recording, please let your teacher know that you wish to not make use of your camera, microphone or chat during recorded segments. Any material produced as part of this course, including, but not limited to, any pre-recorded or live video is protected by copyright, intellectual property rights and image rights, regardless of the medium used. It is strictly forbidden to copy, redistribute, reproduce, republish, store in any way, retransmit or modify this material. Any contravention of these conditions of use may be subject to sanction(s) by John Abbott College.</w:t>
      </w:r>
    </w:p>
    <w:p w14:paraId="285FB67A" w14:textId="77777777" w:rsidR="00FE7119" w:rsidRDefault="00EA0381">
      <w:pPr>
        <w:rPr>
          <w:sz w:val="20"/>
        </w:rPr>
        <w:sectPr w:rsidR="00FE7119" w:rsidSect="00DE2733">
          <w:type w:val="continuous"/>
          <w:pgSz w:w="12240" w:h="15840"/>
          <w:pgMar w:top="1440" w:right="1440" w:bottom="1440" w:left="1440" w:header="708" w:footer="708" w:gutter="0"/>
          <w:cols w:space="708"/>
          <w:docGrid w:linePitch="360"/>
        </w:sectPr>
      </w:pPr>
      <w:r>
        <w:rPr>
          <w:sz w:val="20"/>
        </w:rPr>
        <w:br w:type="page"/>
      </w:r>
    </w:p>
    <w:p w14:paraId="72670C84" w14:textId="76E41DFF" w:rsidR="00EA0381" w:rsidRDefault="00EA0381">
      <w:pPr>
        <w:rPr>
          <w:sz w:val="20"/>
        </w:rPr>
      </w:pPr>
    </w:p>
    <w:p w14:paraId="2721810C" w14:textId="77777777" w:rsidR="00FE7119" w:rsidRPr="004755AE" w:rsidRDefault="00FE7119" w:rsidP="6C1BB674">
      <w:pPr>
        <w:jc w:val="center"/>
        <w:rPr>
          <w:b/>
          <w:bCs/>
          <w:szCs w:val="24"/>
        </w:rPr>
      </w:pPr>
      <w:commentRangeStart w:id="5"/>
      <w:r w:rsidRPr="004755AE">
        <w:rPr>
          <w:b/>
          <w:bCs/>
          <w:szCs w:val="24"/>
        </w:rPr>
        <w:t>John Abbott College - Department of Chemistry</w:t>
      </w:r>
    </w:p>
    <w:p w14:paraId="4B606321" w14:textId="7783668E" w:rsidR="00FE7119" w:rsidRPr="004755AE" w:rsidRDefault="00FE7119" w:rsidP="00AF1FA3">
      <w:pPr>
        <w:jc w:val="center"/>
        <w:rPr>
          <w:b/>
          <w:bCs/>
          <w:szCs w:val="24"/>
        </w:rPr>
      </w:pPr>
      <w:r w:rsidRPr="004755AE">
        <w:rPr>
          <w:b/>
          <w:bCs/>
          <w:szCs w:val="24"/>
        </w:rPr>
        <w:t xml:space="preserve">Forensic </w:t>
      </w:r>
      <w:r w:rsidR="004755AE">
        <w:rPr>
          <w:b/>
          <w:bCs/>
          <w:szCs w:val="24"/>
        </w:rPr>
        <w:t xml:space="preserve">Chemistry Class </w:t>
      </w:r>
      <w:r w:rsidRPr="004755AE">
        <w:rPr>
          <w:b/>
          <w:bCs/>
          <w:szCs w:val="24"/>
        </w:rPr>
        <w:t>Schedule –</w:t>
      </w:r>
      <w:r w:rsidR="0025294C">
        <w:rPr>
          <w:b/>
          <w:bCs/>
          <w:szCs w:val="24"/>
        </w:rPr>
        <w:t xml:space="preserve"> </w:t>
      </w:r>
      <w:r w:rsidR="00AF1FA3">
        <w:rPr>
          <w:b/>
          <w:bCs/>
          <w:szCs w:val="24"/>
        </w:rPr>
        <w:t>Fall</w:t>
      </w:r>
      <w:r w:rsidRPr="004755AE">
        <w:rPr>
          <w:b/>
          <w:bCs/>
          <w:szCs w:val="24"/>
        </w:rPr>
        <w:t xml:space="preserve"> 2022</w:t>
      </w:r>
      <w:commentRangeEnd w:id="5"/>
      <w:r w:rsidRPr="004755AE">
        <w:rPr>
          <w:rStyle w:val="CommentReference"/>
          <w:b/>
          <w:bCs/>
          <w:sz w:val="24"/>
          <w:szCs w:val="24"/>
        </w:rPr>
        <w:commentReference w:id="5"/>
      </w:r>
    </w:p>
    <w:p w14:paraId="4BC7C48D" w14:textId="77777777" w:rsidR="00FE7119" w:rsidRPr="004D1C9C" w:rsidRDefault="00FE7119" w:rsidP="00BD1A21">
      <w:pPr>
        <w:jc w:val="center"/>
        <w:rPr>
          <w:sz w:val="28"/>
        </w:rPr>
      </w:pPr>
    </w:p>
    <w:p w14:paraId="49CC2DB6" w14:textId="1938E92C" w:rsidR="00FE7119" w:rsidRPr="004D1C9C" w:rsidRDefault="00FE7119" w:rsidP="00F92A31">
      <w:r>
        <w:t xml:space="preserve">Online content, assessments, individual and group activities/assignments will be </w:t>
      </w:r>
      <w:r w:rsidR="00DC5B4A">
        <w:t xml:space="preserve">mostly </w:t>
      </w:r>
      <w:r>
        <w:t>delivered and administered through the Moodle platform</w:t>
      </w:r>
      <w:r w:rsidR="2EA78942">
        <w:t>, however, s</w:t>
      </w:r>
      <w:commentRangeStart w:id="6"/>
      <w:commentRangeStart w:id="7"/>
      <w:r>
        <w:t xml:space="preserve">ome external online resources may be used to support </w:t>
      </w:r>
      <w:r w:rsidR="57A93E99">
        <w:t>the</w:t>
      </w:r>
      <w:r w:rsidR="00A9428C">
        <w:t xml:space="preserve"> </w:t>
      </w:r>
      <w:r>
        <w:t>pedagogical objectives.</w:t>
      </w:r>
      <w:commentRangeEnd w:id="6"/>
      <w:r>
        <w:rPr>
          <w:rStyle w:val="CommentReference"/>
        </w:rPr>
        <w:commentReference w:id="6"/>
      </w:r>
      <w:commentRangeEnd w:id="7"/>
      <w:r>
        <w:rPr>
          <w:rStyle w:val="CommentReference"/>
        </w:rPr>
        <w:commentReference w:id="7"/>
      </w:r>
      <w:r w:rsidR="00445199">
        <w:t xml:space="preserve"> Class quizzes are all individual work and are </w:t>
      </w:r>
      <w:r w:rsidR="00F92A31">
        <w:t xml:space="preserve">either </w:t>
      </w:r>
      <w:r w:rsidR="00445199">
        <w:t>completed on paper</w:t>
      </w:r>
      <w:r w:rsidR="00F92A31">
        <w:t xml:space="preserve"> or online</w:t>
      </w:r>
      <w:r w:rsidR="00445199">
        <w:t>.</w:t>
      </w:r>
    </w:p>
    <w:p w14:paraId="02FC65FE" w14:textId="0D73B6EE" w:rsidR="186C8C01" w:rsidRDefault="186C8C01" w:rsidP="186C8C01">
      <w:pPr>
        <w:rPr>
          <w:szCs w:val="24"/>
        </w:rPr>
      </w:pPr>
    </w:p>
    <w:p w14:paraId="0444D135" w14:textId="3B8E66B1" w:rsidR="7AC7F4BE" w:rsidRDefault="6E39FF01" w:rsidP="0EDFDF6D">
      <w:r>
        <w:rPr>
          <w:noProof/>
        </w:rPr>
        <w:drawing>
          <wp:inline distT="0" distB="0" distL="0" distR="0" wp14:anchorId="4DE33828" wp14:editId="2FB8BA61">
            <wp:extent cx="723900" cy="723900"/>
            <wp:effectExtent l="0" t="0" r="0" b="0"/>
            <wp:docPr id="1211703936" name="Picture 121170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70393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t xml:space="preserve"> Syn</w:t>
      </w:r>
      <w:r w:rsidR="6E39E68A">
        <w:t xml:space="preserve"> </w:t>
      </w:r>
      <w:r w:rsidR="0BEA0F78">
        <w:t xml:space="preserve">         </w:t>
      </w:r>
      <w:r w:rsidR="6E39E68A">
        <w:t xml:space="preserve">   </w:t>
      </w:r>
      <w:r w:rsidR="6E39E68A">
        <w:rPr>
          <w:noProof/>
        </w:rPr>
        <w:drawing>
          <wp:inline distT="0" distB="0" distL="0" distR="0" wp14:anchorId="0586A378" wp14:editId="76587565">
            <wp:extent cx="714375" cy="714375"/>
            <wp:effectExtent l="0" t="0" r="0" b="0"/>
            <wp:docPr id="257994920" name="Picture 25799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9492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r w:rsidR="6E39E68A">
        <w:t xml:space="preserve"> </w:t>
      </w:r>
      <w:proofErr w:type="spellStart"/>
      <w:r w:rsidR="6E39E68A">
        <w:t>SynLT</w:t>
      </w:r>
      <w:proofErr w:type="spellEnd"/>
      <w:r>
        <w:t xml:space="preserve"> </w:t>
      </w:r>
      <w:r w:rsidR="63381A25">
        <w:t xml:space="preserve">                 </w:t>
      </w:r>
      <w:r>
        <w:t xml:space="preserve">  </w:t>
      </w:r>
      <w:r w:rsidR="157DCDF2">
        <w:rPr>
          <w:noProof/>
        </w:rPr>
        <w:drawing>
          <wp:inline distT="0" distB="0" distL="0" distR="0" wp14:anchorId="5EC823A7" wp14:editId="30A15C24">
            <wp:extent cx="431010" cy="584200"/>
            <wp:effectExtent l="0" t="0" r="127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r w:rsidR="07606D0F">
        <w:t xml:space="preserve"> </w:t>
      </w:r>
      <w:proofErr w:type="spellStart"/>
      <w:r w:rsidR="4F1ADDE3">
        <w:t>SynLab</w:t>
      </w:r>
      <w:proofErr w:type="spellEnd"/>
      <w:r w:rsidR="142C272C">
        <w:t xml:space="preserve">           </w:t>
      </w:r>
      <w:r w:rsidR="1B615778">
        <w:t xml:space="preserve"> </w:t>
      </w:r>
      <w:r w:rsidR="1B615778">
        <w:rPr>
          <w:noProof/>
        </w:rPr>
        <w:drawing>
          <wp:inline distT="0" distB="0" distL="0" distR="0" wp14:anchorId="0BA16986" wp14:editId="0D581251">
            <wp:extent cx="647700" cy="647700"/>
            <wp:effectExtent l="0" t="0" r="0" b="0"/>
            <wp:docPr id="368391417" name="Picture 36839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391417"/>
                    <pic:cNvPicPr/>
                  </pic:nvPicPr>
                  <pic:blipFill>
                    <a:blip r:embed="rId23">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1B615778">
        <w:t xml:space="preserve"> </w:t>
      </w:r>
      <w:proofErr w:type="spellStart"/>
      <w:r w:rsidR="1B615778">
        <w:t>Asyn</w:t>
      </w:r>
      <w:proofErr w:type="spellEnd"/>
    </w:p>
    <w:p w14:paraId="5E9FAC25" w14:textId="6E71B22C" w:rsidR="186C8C01" w:rsidRDefault="186C8C01" w:rsidP="186C8C01">
      <w:pPr>
        <w:rPr>
          <w:szCs w:val="24"/>
        </w:rPr>
      </w:pPr>
    </w:p>
    <w:p w14:paraId="18D1F6AA" w14:textId="55FA4BDE" w:rsidR="0C31CA75" w:rsidRDefault="4589847E" w:rsidP="186C8C01">
      <w:r>
        <w:t xml:space="preserve">Syn: synchronous, face-to-face (F2F); </w:t>
      </w:r>
      <w:r w:rsidR="6620930B">
        <w:t>students come to the classroom to review material, learn new concepts, work in F2F groups, do individual assessmen</w:t>
      </w:r>
      <w:r w:rsidR="76C40275">
        <w:t>ts and activities.</w:t>
      </w:r>
    </w:p>
    <w:p w14:paraId="2B3E652F" w14:textId="5F4F5C7E" w:rsidR="0C31CA75" w:rsidRDefault="4589847E" w:rsidP="7A4722EE">
      <w:pPr>
        <w:spacing w:line="259" w:lineRule="auto"/>
      </w:pPr>
      <w:proofErr w:type="spellStart"/>
      <w:r>
        <w:t>SynLT</w:t>
      </w:r>
      <w:proofErr w:type="spellEnd"/>
      <w:r>
        <w:t xml:space="preserve">: </w:t>
      </w:r>
      <w:r w:rsidR="61F2746D">
        <w:t>synchronous</w:t>
      </w:r>
      <w:r w:rsidR="5302FCD1">
        <w:t>, online</w:t>
      </w:r>
      <w:r w:rsidR="61F2746D">
        <w:t xml:space="preserve"> Learning Team Meeting; </w:t>
      </w:r>
      <w:r w:rsidR="1EB5B795" w:rsidRPr="7A4722EE">
        <w:rPr>
          <w:szCs w:val="24"/>
        </w:rPr>
        <w:t>students meet in a</w:t>
      </w:r>
      <w:r w:rsidR="7B93B0F6" w:rsidRPr="7A4722EE">
        <w:rPr>
          <w:szCs w:val="24"/>
        </w:rPr>
        <w:t xml:space="preserve"> specially created Teams channels to video and/or text chat, store documents, and share information</w:t>
      </w:r>
      <w:r w:rsidR="0860DDBF" w:rsidRPr="7A4722EE">
        <w:rPr>
          <w:szCs w:val="24"/>
        </w:rPr>
        <w:t xml:space="preserve"> to</w:t>
      </w:r>
      <w:r w:rsidR="1EB5B795" w:rsidRPr="7A4722EE">
        <w:rPr>
          <w:szCs w:val="24"/>
        </w:rPr>
        <w:t xml:space="preserve"> do </w:t>
      </w:r>
      <w:r w:rsidR="51EF3884" w:rsidRPr="7A4722EE">
        <w:rPr>
          <w:szCs w:val="24"/>
        </w:rPr>
        <w:t>Group</w:t>
      </w:r>
      <w:r w:rsidR="1EB5B795" w:rsidRPr="7A4722EE">
        <w:rPr>
          <w:szCs w:val="24"/>
        </w:rPr>
        <w:t xml:space="preserve"> assessments and activities.</w:t>
      </w:r>
    </w:p>
    <w:p w14:paraId="03E1C3B6" w14:textId="265037BC" w:rsidR="0C31CA75" w:rsidRDefault="61F2746D" w:rsidP="186C8C01">
      <w:proofErr w:type="spellStart"/>
      <w:r>
        <w:t>SynLab</w:t>
      </w:r>
      <w:proofErr w:type="spellEnd"/>
      <w:r>
        <w:t xml:space="preserve">: synchronous, face-to-face, in the laboratory; </w:t>
      </w:r>
      <w:r w:rsidR="2F88D29E">
        <w:t>students will either do individual or paired laboratory experiments.</w:t>
      </w:r>
    </w:p>
    <w:p w14:paraId="6172B1FC" w14:textId="01588834" w:rsidR="0C31CA75" w:rsidRDefault="61F2746D" w:rsidP="186C8C01">
      <w:proofErr w:type="spellStart"/>
      <w:r>
        <w:t>Asyn</w:t>
      </w:r>
      <w:proofErr w:type="spellEnd"/>
      <w:r>
        <w:t xml:space="preserve">: asynchronous, </w:t>
      </w:r>
      <w:r w:rsidR="1079EEB4">
        <w:t xml:space="preserve">online, </w:t>
      </w:r>
      <w:r>
        <w:t>ind</w:t>
      </w:r>
      <w:r w:rsidR="69224390">
        <w:t>ividual work</w:t>
      </w:r>
      <w:r w:rsidR="077D0F13">
        <w:t>.</w:t>
      </w:r>
    </w:p>
    <w:p w14:paraId="39028CD0" w14:textId="77777777" w:rsidR="00FE7119" w:rsidRPr="004D1C9C" w:rsidRDefault="00FE7119" w:rsidP="00BD1A21"/>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930"/>
        <w:gridCol w:w="2448"/>
        <w:gridCol w:w="2858"/>
        <w:gridCol w:w="2752"/>
      </w:tblGrid>
      <w:tr w:rsidR="00017C60" w:rsidRPr="004D1C9C" w14:paraId="3B1BD11A" w14:textId="77777777" w:rsidTr="66CAE791">
        <w:trPr>
          <w:cantSplit/>
          <w:tblHeader/>
        </w:trPr>
        <w:tc>
          <w:tcPr>
            <w:tcW w:w="964" w:type="dxa"/>
          </w:tcPr>
          <w:p w14:paraId="165A9371" w14:textId="77777777" w:rsidR="00017C60" w:rsidRDefault="00017C60" w:rsidP="00BD1A21">
            <w:pPr>
              <w:spacing w:before="120"/>
              <w:jc w:val="center"/>
              <w:rPr>
                <w:b/>
                <w:bCs/>
              </w:rPr>
            </w:pPr>
            <w:r>
              <w:rPr>
                <w:b/>
                <w:bCs/>
              </w:rPr>
              <w:t>Class</w:t>
            </w:r>
            <w:r w:rsidRPr="00061AB7">
              <w:rPr>
                <w:b/>
                <w:bCs/>
              </w:rPr>
              <w:t xml:space="preserve"> #</w:t>
            </w:r>
          </w:p>
          <w:p w14:paraId="31E0DE68" w14:textId="6406D58D" w:rsidR="00017C60" w:rsidRPr="00061AB7" w:rsidRDefault="00017C60" w:rsidP="00BD1A21">
            <w:pPr>
              <w:spacing w:before="120"/>
              <w:jc w:val="center"/>
              <w:rPr>
                <w:b/>
                <w:bCs/>
              </w:rPr>
            </w:pPr>
            <w:r>
              <w:rPr>
                <w:b/>
                <w:bCs/>
              </w:rPr>
              <w:t>Date</w:t>
            </w:r>
          </w:p>
        </w:tc>
        <w:tc>
          <w:tcPr>
            <w:tcW w:w="930" w:type="dxa"/>
          </w:tcPr>
          <w:p w14:paraId="48517E27" w14:textId="26D5D7E9" w:rsidR="00017C60" w:rsidRDefault="00017C60" w:rsidP="00BD1A21">
            <w:pPr>
              <w:spacing w:before="120"/>
              <w:jc w:val="center"/>
              <w:rPr>
                <w:b/>
                <w:bCs/>
              </w:rPr>
            </w:pPr>
            <w:r>
              <w:rPr>
                <w:b/>
                <w:bCs/>
              </w:rPr>
              <w:t>Week</w:t>
            </w:r>
          </w:p>
        </w:tc>
        <w:tc>
          <w:tcPr>
            <w:tcW w:w="2448" w:type="dxa"/>
          </w:tcPr>
          <w:p w14:paraId="4FE2DD29" w14:textId="693F9C06" w:rsidR="00017C60" w:rsidRPr="00061AB7" w:rsidRDefault="00017C60" w:rsidP="00BD1A21">
            <w:pPr>
              <w:spacing w:before="120"/>
              <w:jc w:val="center"/>
              <w:rPr>
                <w:b/>
                <w:bCs/>
              </w:rPr>
            </w:pPr>
            <w:r>
              <w:rPr>
                <w:b/>
                <w:bCs/>
              </w:rPr>
              <w:t>Format</w:t>
            </w:r>
          </w:p>
        </w:tc>
        <w:tc>
          <w:tcPr>
            <w:tcW w:w="2858" w:type="dxa"/>
          </w:tcPr>
          <w:p w14:paraId="1AC10344" w14:textId="3EECA3F5" w:rsidR="00017C60" w:rsidRPr="00061AB7" w:rsidRDefault="00017C60" w:rsidP="00BD1A21">
            <w:pPr>
              <w:spacing w:before="120"/>
              <w:jc w:val="center"/>
              <w:rPr>
                <w:b/>
                <w:bCs/>
              </w:rPr>
            </w:pPr>
            <w:r>
              <w:rPr>
                <w:b/>
                <w:bCs/>
              </w:rPr>
              <w:t>Learning Activity</w:t>
            </w:r>
          </w:p>
        </w:tc>
        <w:tc>
          <w:tcPr>
            <w:tcW w:w="2752" w:type="dxa"/>
          </w:tcPr>
          <w:p w14:paraId="52DB1E07" w14:textId="77777777" w:rsidR="00017C60" w:rsidRPr="00061AB7" w:rsidRDefault="00017C60" w:rsidP="00BD1A21">
            <w:pPr>
              <w:spacing w:before="120"/>
              <w:jc w:val="center"/>
              <w:rPr>
                <w:b/>
                <w:bCs/>
              </w:rPr>
            </w:pPr>
            <w:r w:rsidRPr="00061AB7">
              <w:rPr>
                <w:b/>
                <w:bCs/>
              </w:rPr>
              <w:t>Assessment</w:t>
            </w:r>
          </w:p>
        </w:tc>
      </w:tr>
      <w:tr w:rsidR="00017C60" w:rsidRPr="004D1C9C" w14:paraId="64CFC501" w14:textId="77777777" w:rsidTr="66CAE791">
        <w:trPr>
          <w:trHeight w:val="555"/>
        </w:trPr>
        <w:tc>
          <w:tcPr>
            <w:tcW w:w="964" w:type="dxa"/>
            <w:vAlign w:val="center"/>
          </w:tcPr>
          <w:p w14:paraId="3531B520" w14:textId="2817BFD2" w:rsidR="00AF657E" w:rsidRPr="004D1C9C" w:rsidRDefault="00017C60" w:rsidP="0003549A">
            <w:pPr>
              <w:jc w:val="center"/>
            </w:pPr>
            <w:r w:rsidRPr="004D1C9C">
              <w:t>1</w:t>
            </w:r>
          </w:p>
        </w:tc>
        <w:tc>
          <w:tcPr>
            <w:tcW w:w="930" w:type="dxa"/>
            <w:vMerge w:val="restart"/>
            <w:vAlign w:val="center"/>
          </w:tcPr>
          <w:p w14:paraId="2C71F8F3" w14:textId="4DAB35E0" w:rsidR="00017C60" w:rsidRDefault="00017C60" w:rsidP="005D6206">
            <w:pPr>
              <w:spacing w:before="120" w:after="120"/>
              <w:jc w:val="center"/>
              <w:rPr>
                <w:noProof/>
              </w:rPr>
            </w:pPr>
            <w:r>
              <w:rPr>
                <w:noProof/>
              </w:rPr>
              <w:t>1</w:t>
            </w:r>
          </w:p>
        </w:tc>
        <w:tc>
          <w:tcPr>
            <w:tcW w:w="2448" w:type="dxa"/>
          </w:tcPr>
          <w:p w14:paraId="43C277A7" w14:textId="3E6B10D8" w:rsidR="00017C60" w:rsidRDefault="00017C60" w:rsidP="00BD1A21">
            <w:pPr>
              <w:spacing w:before="120" w:after="120"/>
            </w:pPr>
            <w:r>
              <w:rPr>
                <w:noProof/>
                <w:lang w:bidi="he-IL"/>
              </w:rPr>
              <w:drawing>
                <wp:inline distT="0" distB="0" distL="0" distR="0" wp14:anchorId="027895B5" wp14:editId="6713FAD2">
                  <wp:extent cx="7239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2B234A58" w14:textId="020398D4" w:rsidR="00017C60" w:rsidRDefault="00017C60" w:rsidP="00BD1A21">
            <w:pPr>
              <w:spacing w:before="120" w:after="120"/>
            </w:pPr>
            <w:r>
              <w:t>Synchronous F2F</w:t>
            </w:r>
          </w:p>
        </w:tc>
        <w:tc>
          <w:tcPr>
            <w:tcW w:w="2858" w:type="dxa"/>
            <w:vAlign w:val="center"/>
          </w:tcPr>
          <w:p w14:paraId="4EFE6EEE" w14:textId="5E4F8161" w:rsidR="00017C60" w:rsidRDefault="00017C60" w:rsidP="0052702F">
            <w:r>
              <w:t>Introduction</w:t>
            </w:r>
          </w:p>
          <w:p w14:paraId="12F4120E" w14:textId="77777777" w:rsidR="004128A1" w:rsidRDefault="004128A1" w:rsidP="004128A1"/>
          <w:p w14:paraId="11F2864B" w14:textId="65449424" w:rsidR="00017C60" w:rsidRDefault="00017C60" w:rsidP="004128A1">
            <w:r>
              <w:t>Course Outline</w:t>
            </w:r>
          </w:p>
          <w:p w14:paraId="2576E44D" w14:textId="77777777" w:rsidR="004128A1" w:rsidRDefault="004128A1" w:rsidP="004128A1"/>
          <w:p w14:paraId="201698F4" w14:textId="386568EB" w:rsidR="00017C60" w:rsidRDefault="00017C60" w:rsidP="004128A1">
            <w:r>
              <w:t>CSI: Truths and Myths</w:t>
            </w:r>
          </w:p>
          <w:p w14:paraId="1DF69AD7" w14:textId="77777777" w:rsidR="00017C60" w:rsidRDefault="00017C60" w:rsidP="0052702F"/>
          <w:p w14:paraId="189EE78D" w14:textId="77777777" w:rsidR="00017C60" w:rsidRPr="004D1C9C" w:rsidRDefault="00017C60" w:rsidP="0052702F">
            <w:r>
              <w:t>Review Assignment #1</w:t>
            </w:r>
          </w:p>
        </w:tc>
        <w:tc>
          <w:tcPr>
            <w:tcW w:w="2752" w:type="dxa"/>
          </w:tcPr>
          <w:p w14:paraId="0F4A7C9B" w14:textId="77777777" w:rsidR="00017C60" w:rsidRDefault="00017C60" w:rsidP="00BD1A21"/>
          <w:p w14:paraId="2E5A99EC" w14:textId="7A2FCFF4" w:rsidR="00017C60" w:rsidRDefault="00017C60" w:rsidP="00BD1A21"/>
        </w:tc>
      </w:tr>
      <w:tr w:rsidR="00017C60" w:rsidRPr="004D1C9C" w14:paraId="717C1C3B" w14:textId="77777777" w:rsidTr="66CAE791">
        <w:trPr>
          <w:trHeight w:val="555"/>
        </w:trPr>
        <w:tc>
          <w:tcPr>
            <w:tcW w:w="964" w:type="dxa"/>
            <w:vAlign w:val="center"/>
          </w:tcPr>
          <w:p w14:paraId="11C5A224" w14:textId="649B46D4" w:rsidR="00017C60" w:rsidRPr="004D1C9C" w:rsidRDefault="00017C60" w:rsidP="00BD1A21">
            <w:pPr>
              <w:jc w:val="center"/>
            </w:pPr>
          </w:p>
        </w:tc>
        <w:tc>
          <w:tcPr>
            <w:tcW w:w="930" w:type="dxa"/>
            <w:vMerge/>
          </w:tcPr>
          <w:p w14:paraId="1558698D" w14:textId="77777777" w:rsidR="00017C60" w:rsidRDefault="00017C60" w:rsidP="00BD1A21">
            <w:pPr>
              <w:rPr>
                <w:noProof/>
                <w:szCs w:val="24"/>
              </w:rPr>
            </w:pPr>
          </w:p>
        </w:tc>
        <w:tc>
          <w:tcPr>
            <w:tcW w:w="2448" w:type="dxa"/>
          </w:tcPr>
          <w:p w14:paraId="6630092E" w14:textId="3B8E66B1" w:rsidR="00017C60" w:rsidRDefault="7A6CB423" w:rsidP="00BD1A21">
            <w:r>
              <w:rPr>
                <w:noProof/>
                <w:lang w:bidi="he-IL"/>
              </w:rPr>
              <w:drawing>
                <wp:inline distT="0" distB="0" distL="0" distR="0" wp14:anchorId="64A3A475" wp14:editId="4D17B953">
                  <wp:extent cx="431010" cy="584200"/>
                  <wp:effectExtent l="0" t="0" r="127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p>
          <w:p w14:paraId="7F76ECA6" w14:textId="4EBFA5B0" w:rsidR="00017C60" w:rsidRDefault="00F92A31" w:rsidP="00BD1A21">
            <w:r w:rsidRPr="186C8C01">
              <w:rPr>
                <w:szCs w:val="24"/>
              </w:rPr>
              <w:t>synchronous, face-to-face, in the laboratory</w:t>
            </w:r>
          </w:p>
        </w:tc>
        <w:tc>
          <w:tcPr>
            <w:tcW w:w="2858" w:type="dxa"/>
            <w:vAlign w:val="center"/>
          </w:tcPr>
          <w:p w14:paraId="766E193A" w14:textId="70A9A6E3" w:rsidR="00017C60" w:rsidRPr="004D1C9C" w:rsidRDefault="00017C60" w:rsidP="00F72C76">
            <w:r>
              <w:t xml:space="preserve">Masterpiece </w:t>
            </w:r>
            <w:r w:rsidR="00F72C76">
              <w:t>Theft</w:t>
            </w:r>
          </w:p>
        </w:tc>
        <w:tc>
          <w:tcPr>
            <w:tcW w:w="2752" w:type="dxa"/>
          </w:tcPr>
          <w:p w14:paraId="50F2EC9D" w14:textId="69B99A3A" w:rsidR="00017C60" w:rsidRDefault="00017C60" w:rsidP="00BD1A21"/>
          <w:p w14:paraId="126C1E9A" w14:textId="3C64816B" w:rsidR="00017C60" w:rsidRDefault="00017C60" w:rsidP="00BD1A21"/>
          <w:p w14:paraId="76C5AAA7" w14:textId="5EBEA08A" w:rsidR="00445199" w:rsidRDefault="00F72C76" w:rsidP="00BD1A21">
            <w:r>
              <w:t>Masterpiece</w:t>
            </w:r>
            <w:r w:rsidR="00445199">
              <w:t xml:space="preserve"> Laboratory Report</w:t>
            </w:r>
          </w:p>
          <w:p w14:paraId="58DEAC12" w14:textId="2D94B808" w:rsidR="00017C60" w:rsidRDefault="00017C60" w:rsidP="00BD1A21"/>
        </w:tc>
      </w:tr>
      <w:tr w:rsidR="00017C60" w:rsidRPr="004D1C9C" w14:paraId="74F5D5CB" w14:textId="77777777" w:rsidTr="66CAE791">
        <w:trPr>
          <w:trHeight w:val="555"/>
        </w:trPr>
        <w:tc>
          <w:tcPr>
            <w:tcW w:w="964" w:type="dxa"/>
            <w:vAlign w:val="center"/>
          </w:tcPr>
          <w:p w14:paraId="4D55F027" w14:textId="796B45CE" w:rsidR="00017C60" w:rsidRPr="004D1C9C" w:rsidRDefault="00017C60" w:rsidP="00BD1A21">
            <w:pPr>
              <w:jc w:val="center"/>
            </w:pPr>
            <w:r>
              <w:t>2</w:t>
            </w:r>
          </w:p>
        </w:tc>
        <w:tc>
          <w:tcPr>
            <w:tcW w:w="930" w:type="dxa"/>
            <w:vMerge/>
          </w:tcPr>
          <w:p w14:paraId="0AD7A18E" w14:textId="77777777" w:rsidR="00017C60" w:rsidRDefault="00017C60" w:rsidP="00BD1A21">
            <w:pPr>
              <w:rPr>
                <w:noProof/>
              </w:rPr>
            </w:pPr>
          </w:p>
        </w:tc>
        <w:tc>
          <w:tcPr>
            <w:tcW w:w="2448" w:type="dxa"/>
          </w:tcPr>
          <w:p w14:paraId="3274BF3E" w14:textId="42B3708C" w:rsidR="00017C60" w:rsidRDefault="00F92A31" w:rsidP="00BD1A21">
            <w:pPr>
              <w:rPr>
                <w:noProof/>
              </w:rPr>
            </w:pPr>
            <w:r>
              <w:rPr>
                <w:noProof/>
                <w:lang w:bidi="he-IL"/>
              </w:rPr>
              <w:drawing>
                <wp:inline distT="0" distB="0" distL="0" distR="0" wp14:anchorId="78F187D8" wp14:editId="64F55344">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74EAE97F" w14:textId="00E1F797" w:rsidR="00017C60" w:rsidRPr="00146381" w:rsidRDefault="00F92A31" w:rsidP="00146381">
            <w:pPr>
              <w:rPr>
                <w:szCs w:val="24"/>
              </w:rPr>
            </w:pPr>
            <w:r>
              <w:t>Synchronous F2F</w:t>
            </w:r>
          </w:p>
        </w:tc>
        <w:tc>
          <w:tcPr>
            <w:tcW w:w="2858" w:type="dxa"/>
            <w:vAlign w:val="center"/>
          </w:tcPr>
          <w:p w14:paraId="6BEE0EA8" w14:textId="77777777" w:rsidR="00017C60" w:rsidRDefault="00017C60" w:rsidP="004128A1">
            <w:r>
              <w:t>Eyewitness evidence</w:t>
            </w:r>
          </w:p>
          <w:p w14:paraId="2E7CE066" w14:textId="77777777" w:rsidR="004128A1" w:rsidRDefault="004128A1" w:rsidP="004128A1"/>
          <w:p w14:paraId="26B52D95" w14:textId="62D207AA" w:rsidR="00017C60" w:rsidRDefault="00017C60" w:rsidP="004128A1">
            <w:r>
              <w:t>Basics</w:t>
            </w:r>
          </w:p>
          <w:p w14:paraId="6DF73560" w14:textId="77777777" w:rsidR="004128A1" w:rsidRDefault="004128A1" w:rsidP="004128A1"/>
          <w:p w14:paraId="0FA26BFF" w14:textId="07B96227" w:rsidR="00017C60" w:rsidRDefault="00017C60" w:rsidP="004128A1">
            <w:r>
              <w:t>Evidence</w:t>
            </w:r>
          </w:p>
          <w:p w14:paraId="6427B51D" w14:textId="77777777" w:rsidR="004A6C5D" w:rsidRDefault="004A6C5D" w:rsidP="004A6C5D">
            <w:pPr>
              <w:ind w:left="720"/>
            </w:pPr>
          </w:p>
          <w:p w14:paraId="730CAB77" w14:textId="2E5ACD36" w:rsidR="00017C60" w:rsidRDefault="00017C60" w:rsidP="0052702F">
            <w:r>
              <w:t>Crime Scene</w:t>
            </w:r>
            <w:r w:rsidR="00E86683">
              <w:t xml:space="preserve"> A</w:t>
            </w:r>
            <w:r w:rsidR="00D9471C">
              <w:t>nalysis</w:t>
            </w:r>
          </w:p>
        </w:tc>
        <w:tc>
          <w:tcPr>
            <w:tcW w:w="2752" w:type="dxa"/>
            <w:vAlign w:val="center"/>
          </w:tcPr>
          <w:p w14:paraId="1749CE43" w14:textId="77777777" w:rsidR="00445199" w:rsidRDefault="00445199" w:rsidP="004A6C5D">
            <w:r>
              <w:t>Eyewitness Quiz (online; individual)</w:t>
            </w:r>
          </w:p>
          <w:p w14:paraId="057A9551" w14:textId="77777777" w:rsidR="00445199" w:rsidRDefault="00445199" w:rsidP="004A6C5D"/>
          <w:p w14:paraId="79A974E1" w14:textId="6D90210B" w:rsidR="00017C60" w:rsidRDefault="00445199" w:rsidP="00254D02">
            <w:r>
              <w:t>Fundamentals Quiz (online; individual)</w:t>
            </w:r>
          </w:p>
        </w:tc>
      </w:tr>
      <w:tr w:rsidR="00017C60" w:rsidRPr="004D1C9C" w14:paraId="23A980AA" w14:textId="77777777" w:rsidTr="66CAE791">
        <w:trPr>
          <w:trHeight w:val="555"/>
        </w:trPr>
        <w:tc>
          <w:tcPr>
            <w:tcW w:w="964" w:type="dxa"/>
            <w:vAlign w:val="center"/>
          </w:tcPr>
          <w:p w14:paraId="5DDEDCB4" w14:textId="00F1ADFC" w:rsidR="00017C60" w:rsidRDefault="00017C60" w:rsidP="00BD1A21">
            <w:pPr>
              <w:jc w:val="center"/>
            </w:pPr>
            <w:r>
              <w:lastRenderedPageBreak/>
              <w:t>3</w:t>
            </w:r>
          </w:p>
        </w:tc>
        <w:tc>
          <w:tcPr>
            <w:tcW w:w="930" w:type="dxa"/>
            <w:vMerge w:val="restart"/>
            <w:vAlign w:val="center"/>
          </w:tcPr>
          <w:p w14:paraId="106FEEB8" w14:textId="35115C65" w:rsidR="00017C60" w:rsidRDefault="00017C60" w:rsidP="00F26B25">
            <w:pPr>
              <w:jc w:val="center"/>
              <w:rPr>
                <w:noProof/>
              </w:rPr>
            </w:pPr>
            <w:r>
              <w:rPr>
                <w:noProof/>
              </w:rPr>
              <w:t>2</w:t>
            </w:r>
          </w:p>
        </w:tc>
        <w:tc>
          <w:tcPr>
            <w:tcW w:w="2448" w:type="dxa"/>
          </w:tcPr>
          <w:p w14:paraId="49C5CD9E" w14:textId="00D43C96" w:rsidR="00017C60" w:rsidRDefault="00017C60" w:rsidP="00BD1A21">
            <w:pPr>
              <w:rPr>
                <w:noProof/>
              </w:rPr>
            </w:pPr>
            <w:r>
              <w:rPr>
                <w:noProof/>
                <w:lang w:bidi="he-IL"/>
              </w:rPr>
              <w:drawing>
                <wp:inline distT="0" distB="0" distL="0" distR="0" wp14:anchorId="0DF5BF75" wp14:editId="27BEA533">
                  <wp:extent cx="7239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F92A31">
              <w:t xml:space="preserve"> Synchronous F2F</w:t>
            </w:r>
          </w:p>
        </w:tc>
        <w:tc>
          <w:tcPr>
            <w:tcW w:w="2858" w:type="dxa"/>
            <w:vAlign w:val="center"/>
          </w:tcPr>
          <w:p w14:paraId="293245FB" w14:textId="77777777" w:rsidR="00017C60" w:rsidRDefault="00017C60" w:rsidP="00FD76D6">
            <w:r>
              <w:t>Fiber PowerPoint</w:t>
            </w:r>
          </w:p>
          <w:p w14:paraId="08B36868" w14:textId="77777777" w:rsidR="00017C60" w:rsidRDefault="00017C60" w:rsidP="00B75329"/>
          <w:p w14:paraId="6945F0DC" w14:textId="77777777" w:rsidR="00017C60" w:rsidRDefault="00017C60" w:rsidP="00B75329">
            <w:pPr>
              <w:spacing w:before="120" w:after="120"/>
            </w:pPr>
            <w:r>
              <w:t>Review Assignment #2</w:t>
            </w:r>
          </w:p>
          <w:p w14:paraId="233618C5" w14:textId="77777777" w:rsidR="00FD76D6" w:rsidRDefault="00FD76D6" w:rsidP="00B75329">
            <w:pPr>
              <w:spacing w:before="120" w:after="120"/>
            </w:pPr>
          </w:p>
          <w:p w14:paraId="446DF346" w14:textId="3B86CACA" w:rsidR="00FD76D6" w:rsidRDefault="00FD76D6" w:rsidP="00FD76D6">
            <w:r>
              <w:t>Wayne Williams Case</w:t>
            </w:r>
          </w:p>
        </w:tc>
        <w:tc>
          <w:tcPr>
            <w:tcW w:w="2752" w:type="dxa"/>
            <w:vAlign w:val="center"/>
          </w:tcPr>
          <w:p w14:paraId="7037B1B6" w14:textId="540C86BF" w:rsidR="00017C60" w:rsidRDefault="00445199" w:rsidP="00254D02">
            <w:pPr>
              <w:jc w:val="center"/>
            </w:pPr>
            <w:r>
              <w:t>Quiz #1: Basic Concepts (</w:t>
            </w:r>
            <w:r w:rsidR="00393C50">
              <w:t>F2F; individual</w:t>
            </w:r>
            <w:r>
              <w:t>)</w:t>
            </w:r>
          </w:p>
        </w:tc>
      </w:tr>
      <w:tr w:rsidR="00017C60" w:rsidRPr="004D1C9C" w14:paraId="6BE42856" w14:textId="77777777" w:rsidTr="66CAE791">
        <w:trPr>
          <w:trHeight w:val="555"/>
        </w:trPr>
        <w:tc>
          <w:tcPr>
            <w:tcW w:w="964" w:type="dxa"/>
            <w:vAlign w:val="center"/>
          </w:tcPr>
          <w:p w14:paraId="7FBB3C96" w14:textId="52AC5232" w:rsidR="00017C60" w:rsidRDefault="00017C60" w:rsidP="00BD1A21">
            <w:pPr>
              <w:jc w:val="center"/>
            </w:pPr>
          </w:p>
        </w:tc>
        <w:tc>
          <w:tcPr>
            <w:tcW w:w="930" w:type="dxa"/>
            <w:vMerge/>
          </w:tcPr>
          <w:p w14:paraId="6A69DA6B" w14:textId="77777777" w:rsidR="00017C60" w:rsidRDefault="00017C60" w:rsidP="00BD1A21">
            <w:pPr>
              <w:rPr>
                <w:noProof/>
                <w:szCs w:val="24"/>
              </w:rPr>
            </w:pPr>
          </w:p>
        </w:tc>
        <w:tc>
          <w:tcPr>
            <w:tcW w:w="2448" w:type="dxa"/>
          </w:tcPr>
          <w:p w14:paraId="2A88E4E0" w14:textId="3B8E66B1" w:rsidR="00017C60" w:rsidRDefault="2F404D85" w:rsidP="00BD1A21">
            <w:pPr>
              <w:rPr>
                <w:noProof/>
              </w:rPr>
            </w:pPr>
            <w:r>
              <w:rPr>
                <w:noProof/>
                <w:lang w:bidi="he-IL"/>
              </w:rPr>
              <w:drawing>
                <wp:inline distT="0" distB="0" distL="0" distR="0" wp14:anchorId="75C8B86F" wp14:editId="7903465F">
                  <wp:extent cx="431010" cy="584200"/>
                  <wp:effectExtent l="0" t="0" r="127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p>
          <w:p w14:paraId="4D104BDD" w14:textId="102AF702" w:rsidR="00017C60" w:rsidRDefault="00F92A31" w:rsidP="00525D21">
            <w:r>
              <w:t>Synchronous, face-to-face</w:t>
            </w:r>
            <w:r w:rsidR="00525D21">
              <w:t>, l</w:t>
            </w:r>
            <w:r w:rsidR="00017C60">
              <w:t>aboratory</w:t>
            </w:r>
          </w:p>
        </w:tc>
        <w:tc>
          <w:tcPr>
            <w:tcW w:w="2858" w:type="dxa"/>
            <w:vAlign w:val="center"/>
          </w:tcPr>
          <w:p w14:paraId="053B436B" w14:textId="674166E8" w:rsidR="00017C60" w:rsidRDefault="00F72C76" w:rsidP="00B75329">
            <w:r>
              <w:t>Fiber Laboratory</w:t>
            </w:r>
          </w:p>
        </w:tc>
        <w:tc>
          <w:tcPr>
            <w:tcW w:w="2752" w:type="dxa"/>
            <w:vAlign w:val="center"/>
          </w:tcPr>
          <w:p w14:paraId="3FA9B07B" w14:textId="2D351AD7" w:rsidR="00017C60" w:rsidRDefault="00017C60" w:rsidP="001F507B">
            <w:pPr>
              <w:jc w:val="center"/>
            </w:pPr>
            <w:r>
              <w:t>Fibre Laboratory Report</w:t>
            </w:r>
          </w:p>
        </w:tc>
      </w:tr>
      <w:tr w:rsidR="00017C60" w:rsidRPr="004D1C9C" w14:paraId="62A10AEC" w14:textId="77777777" w:rsidTr="66CAE791">
        <w:trPr>
          <w:trHeight w:val="555"/>
        </w:trPr>
        <w:tc>
          <w:tcPr>
            <w:tcW w:w="964" w:type="dxa"/>
            <w:vAlign w:val="center"/>
          </w:tcPr>
          <w:p w14:paraId="11AFDDAF" w14:textId="7EA92D01" w:rsidR="00017C60" w:rsidRDefault="008F46D8" w:rsidP="0019061C">
            <w:pPr>
              <w:jc w:val="center"/>
            </w:pPr>
            <w:r>
              <w:t>4</w:t>
            </w:r>
          </w:p>
        </w:tc>
        <w:tc>
          <w:tcPr>
            <w:tcW w:w="930" w:type="dxa"/>
            <w:vMerge/>
          </w:tcPr>
          <w:p w14:paraId="1B225BD2" w14:textId="77777777" w:rsidR="00017C60" w:rsidRDefault="00017C60" w:rsidP="0019061C">
            <w:pPr>
              <w:rPr>
                <w:noProof/>
              </w:rPr>
            </w:pPr>
          </w:p>
        </w:tc>
        <w:tc>
          <w:tcPr>
            <w:tcW w:w="2448" w:type="dxa"/>
          </w:tcPr>
          <w:p w14:paraId="347A67FF" w14:textId="77777777" w:rsidR="00017C60" w:rsidRDefault="00017C60" w:rsidP="0019061C">
            <w:pPr>
              <w:rPr>
                <w:noProof/>
              </w:rPr>
            </w:pPr>
            <w:r>
              <w:rPr>
                <w:noProof/>
                <w:lang w:bidi="he-IL"/>
              </w:rPr>
              <w:drawing>
                <wp:inline distT="0" distB="0" distL="0" distR="0" wp14:anchorId="61A57E2F" wp14:editId="24E6BF39">
                  <wp:extent cx="714375"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22D83959" w14:textId="56F4800C" w:rsidR="00D9471C" w:rsidRDefault="00D9471C" w:rsidP="0019061C">
            <w:pPr>
              <w:rPr>
                <w:noProof/>
              </w:rPr>
            </w:pPr>
            <w:r w:rsidRPr="186C8C01">
              <w:rPr>
                <w:szCs w:val="24"/>
              </w:rPr>
              <w:t>synchronous</w:t>
            </w:r>
            <w:r>
              <w:rPr>
                <w:szCs w:val="24"/>
              </w:rPr>
              <w:t>, online</w:t>
            </w:r>
            <w:r w:rsidRPr="186C8C01">
              <w:rPr>
                <w:szCs w:val="24"/>
              </w:rPr>
              <w:t xml:space="preserve"> Learning Team Meeting</w:t>
            </w:r>
          </w:p>
        </w:tc>
        <w:tc>
          <w:tcPr>
            <w:tcW w:w="2858" w:type="dxa"/>
          </w:tcPr>
          <w:p w14:paraId="45CA0462" w14:textId="555D5C07" w:rsidR="00017C60" w:rsidRDefault="00017C60" w:rsidP="003F7546">
            <w:r w:rsidRPr="001C0A2B">
              <w:t>Trace Evidence:</w:t>
            </w:r>
          </w:p>
          <w:p w14:paraId="72170F1F" w14:textId="77777777" w:rsidR="00017C60" w:rsidRDefault="00017C60" w:rsidP="0019061C">
            <w:pPr>
              <w:numPr>
                <w:ilvl w:val="0"/>
                <w:numId w:val="7"/>
              </w:numPr>
            </w:pPr>
            <w:r>
              <w:t>Foot prints</w:t>
            </w:r>
          </w:p>
          <w:p w14:paraId="79AC0B33" w14:textId="77777777" w:rsidR="00017C60" w:rsidRDefault="00017C60" w:rsidP="0019061C">
            <w:pPr>
              <w:numPr>
                <w:ilvl w:val="0"/>
                <w:numId w:val="7"/>
              </w:numPr>
            </w:pPr>
            <w:r>
              <w:t>Tire marks</w:t>
            </w:r>
          </w:p>
          <w:p w14:paraId="5B29494E" w14:textId="77777777" w:rsidR="003F7546" w:rsidRDefault="00017C60" w:rsidP="003F7546">
            <w:pPr>
              <w:numPr>
                <w:ilvl w:val="0"/>
                <w:numId w:val="7"/>
              </w:numPr>
            </w:pPr>
            <w:r>
              <w:t>Bite marks</w:t>
            </w:r>
          </w:p>
          <w:p w14:paraId="10702EAA" w14:textId="5CE5E75E" w:rsidR="00017C60" w:rsidRDefault="00FD76D6" w:rsidP="003F7546">
            <w:pPr>
              <w:numPr>
                <w:ilvl w:val="0"/>
                <w:numId w:val="7"/>
              </w:numPr>
            </w:pPr>
            <w:r>
              <w:t>E</w:t>
            </w:r>
            <w:r w:rsidR="00017C60">
              <w:t>tc</w:t>
            </w:r>
          </w:p>
          <w:p w14:paraId="6E0D3D26" w14:textId="77777777" w:rsidR="00FD76D6" w:rsidRDefault="00FD76D6" w:rsidP="00FD76D6"/>
          <w:p w14:paraId="347B54B5" w14:textId="77777777" w:rsidR="00FD76D6" w:rsidRDefault="00FD76D6" w:rsidP="00FD76D6">
            <w:r>
              <w:t>Ted Bundy Case</w:t>
            </w:r>
          </w:p>
          <w:p w14:paraId="523C2723" w14:textId="77777777" w:rsidR="00FD76D6" w:rsidRDefault="00FD76D6" w:rsidP="00FD76D6"/>
          <w:p w14:paraId="5C1CDCB4" w14:textId="33393F84" w:rsidR="00FD76D6" w:rsidRDefault="00FD76D6" w:rsidP="00FD76D6">
            <w:r>
              <w:t>Russell Williams Case</w:t>
            </w:r>
          </w:p>
        </w:tc>
        <w:tc>
          <w:tcPr>
            <w:tcW w:w="2752" w:type="dxa"/>
            <w:vAlign w:val="center"/>
          </w:tcPr>
          <w:p w14:paraId="26745211" w14:textId="77777777" w:rsidR="00017C60" w:rsidRDefault="00445199" w:rsidP="00254D02">
            <w:pPr>
              <w:jc w:val="center"/>
            </w:pPr>
            <w:r>
              <w:t>Trace Evidence Wiki (online; group)</w:t>
            </w:r>
          </w:p>
          <w:p w14:paraId="75270379" w14:textId="77777777" w:rsidR="00FD76D6" w:rsidRDefault="00FD76D6" w:rsidP="00254D02">
            <w:pPr>
              <w:jc w:val="center"/>
            </w:pPr>
          </w:p>
          <w:p w14:paraId="345CAE8C" w14:textId="7468D2D9" w:rsidR="00FD76D6" w:rsidRDefault="00FD76D6" w:rsidP="00FD76D6">
            <w:pPr>
              <w:jc w:val="center"/>
            </w:pPr>
            <w:r>
              <w:t>Bite Mark Forum Discussion (online; group)</w:t>
            </w:r>
          </w:p>
        </w:tc>
      </w:tr>
      <w:tr w:rsidR="00683BD7" w:rsidRPr="004D1C9C" w14:paraId="0D776368" w14:textId="77777777" w:rsidTr="66CAE791">
        <w:trPr>
          <w:trHeight w:val="555"/>
        </w:trPr>
        <w:tc>
          <w:tcPr>
            <w:tcW w:w="964" w:type="dxa"/>
            <w:vAlign w:val="center"/>
          </w:tcPr>
          <w:p w14:paraId="415400A4" w14:textId="5004DF20" w:rsidR="00683BD7" w:rsidRPr="004D1C9C" w:rsidRDefault="008F46D8" w:rsidP="0019061C">
            <w:pPr>
              <w:jc w:val="center"/>
            </w:pPr>
            <w:r>
              <w:t>5</w:t>
            </w:r>
          </w:p>
        </w:tc>
        <w:tc>
          <w:tcPr>
            <w:tcW w:w="930" w:type="dxa"/>
            <w:vMerge w:val="restart"/>
            <w:vAlign w:val="center"/>
          </w:tcPr>
          <w:p w14:paraId="7C4548C3" w14:textId="764918B0" w:rsidR="00683BD7" w:rsidRDefault="00683BD7" w:rsidP="00683BD7">
            <w:pPr>
              <w:jc w:val="center"/>
              <w:rPr>
                <w:noProof/>
              </w:rPr>
            </w:pPr>
            <w:r>
              <w:rPr>
                <w:noProof/>
              </w:rPr>
              <w:t>3</w:t>
            </w:r>
          </w:p>
        </w:tc>
        <w:tc>
          <w:tcPr>
            <w:tcW w:w="2448" w:type="dxa"/>
          </w:tcPr>
          <w:p w14:paraId="3CF64EE4" w14:textId="77777777" w:rsidR="00683BD7" w:rsidRDefault="00683BD7" w:rsidP="0019061C">
            <w:r>
              <w:rPr>
                <w:noProof/>
                <w:lang w:bidi="he-IL"/>
              </w:rPr>
              <w:drawing>
                <wp:inline distT="0" distB="0" distL="0" distR="0" wp14:anchorId="529F023A" wp14:editId="39254369">
                  <wp:extent cx="7239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1092C2AD" w14:textId="503D66BB" w:rsidR="00F92A31" w:rsidRDefault="00F92A31" w:rsidP="0019061C">
            <w:r>
              <w:t>Synchronous F2F</w:t>
            </w:r>
          </w:p>
        </w:tc>
        <w:tc>
          <w:tcPr>
            <w:tcW w:w="2858" w:type="dxa"/>
            <w:vAlign w:val="center"/>
          </w:tcPr>
          <w:p w14:paraId="4EA95B22" w14:textId="314A75B7" w:rsidR="00683BD7" w:rsidRDefault="00683BD7" w:rsidP="0019061C">
            <w:r>
              <w:t>Review Assignment #3</w:t>
            </w:r>
          </w:p>
          <w:p w14:paraId="521A1319" w14:textId="77777777" w:rsidR="00683BD7" w:rsidRDefault="00683BD7" w:rsidP="0019061C"/>
          <w:p w14:paraId="4D5B8790" w14:textId="667B47F9" w:rsidR="00683BD7" w:rsidRPr="004D1C9C" w:rsidRDefault="003F7546" w:rsidP="0019061C">
            <w:r>
              <w:t>Sherlock Holmes’ Clocks Activity</w:t>
            </w:r>
          </w:p>
        </w:tc>
        <w:tc>
          <w:tcPr>
            <w:tcW w:w="2752" w:type="dxa"/>
            <w:vAlign w:val="center"/>
          </w:tcPr>
          <w:p w14:paraId="10115EDD" w14:textId="77777777" w:rsidR="003F7546" w:rsidRDefault="00683BD7" w:rsidP="00D2679A">
            <w:pPr>
              <w:jc w:val="center"/>
            </w:pPr>
            <w:r>
              <w:t>Quiz #2: Density (</w:t>
            </w:r>
            <w:r w:rsidR="00393C50">
              <w:t>F2F; individual</w:t>
            </w:r>
            <w:r>
              <w:t>)</w:t>
            </w:r>
            <w:r w:rsidR="003F7546">
              <w:t xml:space="preserve"> </w:t>
            </w:r>
          </w:p>
          <w:p w14:paraId="3686875C" w14:textId="77777777" w:rsidR="003F7546" w:rsidRDefault="003F7546" w:rsidP="00D2679A">
            <w:pPr>
              <w:jc w:val="center"/>
            </w:pPr>
          </w:p>
          <w:p w14:paraId="0A94E73A" w14:textId="61FCB3B1" w:rsidR="00683BD7" w:rsidRDefault="003F7546" w:rsidP="00D2679A">
            <w:pPr>
              <w:jc w:val="center"/>
            </w:pPr>
            <w:r>
              <w:t>Clocks Activity (F2F; group)</w:t>
            </w:r>
          </w:p>
        </w:tc>
      </w:tr>
      <w:tr w:rsidR="00683BD7" w:rsidRPr="004D1C9C" w14:paraId="1C61BF93" w14:textId="77777777" w:rsidTr="66CAE791">
        <w:trPr>
          <w:trHeight w:val="555"/>
        </w:trPr>
        <w:tc>
          <w:tcPr>
            <w:tcW w:w="964" w:type="dxa"/>
            <w:vAlign w:val="center"/>
          </w:tcPr>
          <w:p w14:paraId="4291A64E" w14:textId="77777777" w:rsidR="00683BD7" w:rsidRPr="004D1C9C" w:rsidRDefault="00683BD7" w:rsidP="0019061C">
            <w:pPr>
              <w:jc w:val="center"/>
            </w:pPr>
          </w:p>
        </w:tc>
        <w:tc>
          <w:tcPr>
            <w:tcW w:w="930" w:type="dxa"/>
            <w:vMerge/>
          </w:tcPr>
          <w:p w14:paraId="7C9BF074" w14:textId="77777777" w:rsidR="00683BD7" w:rsidRDefault="00683BD7" w:rsidP="0019061C">
            <w:pPr>
              <w:rPr>
                <w:noProof/>
                <w:szCs w:val="24"/>
              </w:rPr>
            </w:pPr>
          </w:p>
        </w:tc>
        <w:tc>
          <w:tcPr>
            <w:tcW w:w="2448" w:type="dxa"/>
          </w:tcPr>
          <w:p w14:paraId="75AD4C3A" w14:textId="3B8E66B1" w:rsidR="00F92A31" w:rsidRDefault="3DFAD568" w:rsidP="00F92A31">
            <w:r>
              <w:rPr>
                <w:noProof/>
                <w:lang w:bidi="he-IL"/>
              </w:rPr>
              <w:drawing>
                <wp:inline distT="0" distB="0" distL="0" distR="0" wp14:anchorId="0EAE76D8" wp14:editId="1B32678C">
                  <wp:extent cx="431010" cy="584200"/>
                  <wp:effectExtent l="0" t="0" r="127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r w:rsidR="50BAB584">
              <w:t xml:space="preserve"> </w:t>
            </w:r>
          </w:p>
          <w:p w14:paraId="68A5DF84" w14:textId="131A37EA" w:rsidR="00683BD7" w:rsidRDefault="00F92A31" w:rsidP="00525D21">
            <w:r>
              <w:t>Synchronous, face-to-face</w:t>
            </w:r>
            <w:r w:rsidR="00525D21">
              <w:t>, l</w:t>
            </w:r>
            <w:r>
              <w:t>aboratory</w:t>
            </w:r>
          </w:p>
        </w:tc>
        <w:tc>
          <w:tcPr>
            <w:tcW w:w="2858" w:type="dxa"/>
            <w:vAlign w:val="center"/>
          </w:tcPr>
          <w:p w14:paraId="3E7CBB59" w14:textId="62D5B4B3" w:rsidR="00683BD7" w:rsidRDefault="00A07865" w:rsidP="0019061C">
            <w:r>
              <w:t>Hair</w:t>
            </w:r>
            <w:r w:rsidR="00F72C76">
              <w:t xml:space="preserve"> </w:t>
            </w:r>
            <w:r>
              <w:t>Laboratory</w:t>
            </w:r>
          </w:p>
        </w:tc>
        <w:tc>
          <w:tcPr>
            <w:tcW w:w="2752" w:type="dxa"/>
            <w:vAlign w:val="center"/>
          </w:tcPr>
          <w:p w14:paraId="27665899" w14:textId="622FDA71" w:rsidR="00683BD7" w:rsidRDefault="00683BD7" w:rsidP="0019061C">
            <w:r>
              <w:t>Hair Laboratory Report</w:t>
            </w:r>
          </w:p>
        </w:tc>
      </w:tr>
      <w:tr w:rsidR="00683BD7" w:rsidRPr="004D1C9C" w14:paraId="070D1409" w14:textId="77777777" w:rsidTr="66CAE791">
        <w:trPr>
          <w:trHeight w:val="555"/>
        </w:trPr>
        <w:tc>
          <w:tcPr>
            <w:tcW w:w="964" w:type="dxa"/>
            <w:vAlign w:val="center"/>
          </w:tcPr>
          <w:p w14:paraId="524DC78F" w14:textId="6021E4DF" w:rsidR="00683BD7" w:rsidRPr="004D1C9C" w:rsidRDefault="008F46D8" w:rsidP="0019061C">
            <w:pPr>
              <w:jc w:val="center"/>
            </w:pPr>
            <w:r>
              <w:t>6</w:t>
            </w:r>
          </w:p>
        </w:tc>
        <w:tc>
          <w:tcPr>
            <w:tcW w:w="930" w:type="dxa"/>
            <w:vMerge/>
          </w:tcPr>
          <w:p w14:paraId="7CF25150" w14:textId="77777777" w:rsidR="00683BD7" w:rsidRDefault="00683BD7" w:rsidP="0019061C">
            <w:pPr>
              <w:rPr>
                <w:noProof/>
              </w:rPr>
            </w:pPr>
          </w:p>
        </w:tc>
        <w:tc>
          <w:tcPr>
            <w:tcW w:w="2448" w:type="dxa"/>
          </w:tcPr>
          <w:p w14:paraId="720CD2CA" w14:textId="77777777" w:rsidR="00683BD7" w:rsidRDefault="00683BD7" w:rsidP="0019061C">
            <w:pPr>
              <w:rPr>
                <w:noProof/>
              </w:rPr>
            </w:pPr>
            <w:r>
              <w:rPr>
                <w:noProof/>
                <w:lang w:bidi="he-IL"/>
              </w:rPr>
              <w:drawing>
                <wp:inline distT="0" distB="0" distL="0" distR="0" wp14:anchorId="18A0B7B2" wp14:editId="68B3E70D">
                  <wp:extent cx="714375"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0CEDA84C" w14:textId="70FF7BE1" w:rsidR="00525D21" w:rsidRDefault="00525D21" w:rsidP="0019061C">
            <w:pPr>
              <w:rPr>
                <w:noProof/>
              </w:rPr>
            </w:pPr>
            <w:r w:rsidRPr="186C8C01">
              <w:rPr>
                <w:szCs w:val="24"/>
              </w:rPr>
              <w:t>synchronous</w:t>
            </w:r>
            <w:r>
              <w:rPr>
                <w:szCs w:val="24"/>
              </w:rPr>
              <w:t>, online</w:t>
            </w:r>
            <w:r w:rsidRPr="186C8C01">
              <w:rPr>
                <w:szCs w:val="24"/>
              </w:rPr>
              <w:t xml:space="preserve"> Learning Team Meeting</w:t>
            </w:r>
          </w:p>
        </w:tc>
        <w:tc>
          <w:tcPr>
            <w:tcW w:w="2858" w:type="dxa"/>
            <w:vAlign w:val="center"/>
          </w:tcPr>
          <w:p w14:paraId="733A6F38" w14:textId="08D09AAF" w:rsidR="00683BD7" w:rsidRDefault="00A07865" w:rsidP="00FD76D6">
            <w:r>
              <w:t>Hair</w:t>
            </w:r>
            <w:r w:rsidR="00FD76D6">
              <w:t xml:space="preserve"> </w:t>
            </w:r>
            <w:r w:rsidR="00683BD7">
              <w:t>PowerPoint</w:t>
            </w:r>
          </w:p>
          <w:p w14:paraId="2A0BB986" w14:textId="77777777" w:rsidR="00FD76D6" w:rsidRDefault="00FD76D6" w:rsidP="00FD76D6"/>
          <w:p w14:paraId="145E1BF1" w14:textId="313A70F2" w:rsidR="00683BD7" w:rsidRDefault="00683BD7" w:rsidP="00FD76D6">
            <w:r>
              <w:t>Leanne Tiernan Case</w:t>
            </w:r>
          </w:p>
        </w:tc>
        <w:tc>
          <w:tcPr>
            <w:tcW w:w="2752" w:type="dxa"/>
            <w:vAlign w:val="center"/>
          </w:tcPr>
          <w:p w14:paraId="60E9DE96" w14:textId="3F894664" w:rsidR="00683BD7" w:rsidRDefault="00FD76D6" w:rsidP="0019061C">
            <w:r>
              <w:t>Tiern</w:t>
            </w:r>
            <w:r w:rsidR="00683BD7">
              <w:t>an Forum Discussion</w:t>
            </w:r>
            <w:r w:rsidR="00445199">
              <w:t xml:space="preserve"> (online; group)</w:t>
            </w:r>
          </w:p>
        </w:tc>
      </w:tr>
      <w:tr w:rsidR="00683BD7" w:rsidRPr="004D1C9C" w14:paraId="04DF91FD" w14:textId="77777777" w:rsidTr="66CAE791">
        <w:trPr>
          <w:trHeight w:val="555"/>
        </w:trPr>
        <w:tc>
          <w:tcPr>
            <w:tcW w:w="964" w:type="dxa"/>
            <w:vAlign w:val="center"/>
          </w:tcPr>
          <w:p w14:paraId="382D3D43" w14:textId="75744FD2" w:rsidR="00683BD7" w:rsidRPr="004D1C9C" w:rsidRDefault="008F46D8" w:rsidP="0019061C">
            <w:pPr>
              <w:jc w:val="center"/>
            </w:pPr>
            <w:r>
              <w:t>7</w:t>
            </w:r>
          </w:p>
        </w:tc>
        <w:tc>
          <w:tcPr>
            <w:tcW w:w="930" w:type="dxa"/>
            <w:vMerge w:val="restart"/>
            <w:vAlign w:val="center"/>
          </w:tcPr>
          <w:p w14:paraId="1A542018" w14:textId="67D7513B" w:rsidR="00683BD7" w:rsidRDefault="00683BD7" w:rsidP="00683BD7">
            <w:pPr>
              <w:jc w:val="center"/>
              <w:rPr>
                <w:noProof/>
              </w:rPr>
            </w:pPr>
            <w:r>
              <w:rPr>
                <w:noProof/>
              </w:rPr>
              <w:t>4</w:t>
            </w:r>
          </w:p>
        </w:tc>
        <w:tc>
          <w:tcPr>
            <w:tcW w:w="2448" w:type="dxa"/>
          </w:tcPr>
          <w:p w14:paraId="2FED93CA" w14:textId="77777777" w:rsidR="00683BD7" w:rsidRDefault="00683BD7" w:rsidP="0019061C">
            <w:r>
              <w:rPr>
                <w:noProof/>
                <w:lang w:bidi="he-IL"/>
              </w:rPr>
              <w:drawing>
                <wp:inline distT="0" distB="0" distL="0" distR="0" wp14:anchorId="604493CE" wp14:editId="41E72C0A">
                  <wp:extent cx="7239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5EA6DDC4" w14:textId="484B6D1F" w:rsidR="00F92A31" w:rsidRDefault="00F92A31" w:rsidP="0019061C">
            <w:r>
              <w:t>Synchronous F2F</w:t>
            </w:r>
          </w:p>
        </w:tc>
        <w:tc>
          <w:tcPr>
            <w:tcW w:w="2858" w:type="dxa"/>
            <w:vAlign w:val="center"/>
          </w:tcPr>
          <w:p w14:paraId="3A93FAD2" w14:textId="28DDC3A2" w:rsidR="00683BD7" w:rsidRDefault="00683BD7" w:rsidP="0019061C">
            <w:r>
              <w:t>Review Assignment #4</w:t>
            </w:r>
          </w:p>
          <w:p w14:paraId="5A0A2F11" w14:textId="77777777" w:rsidR="00683BD7" w:rsidRDefault="00683BD7" w:rsidP="0019061C"/>
          <w:p w14:paraId="53BC84C7" w14:textId="77777777" w:rsidR="00683BD7" w:rsidRPr="004D1C9C" w:rsidRDefault="00683BD7" w:rsidP="0019061C">
            <w:r>
              <w:t>Stoichiometry Review &amp; Practice</w:t>
            </w:r>
          </w:p>
        </w:tc>
        <w:tc>
          <w:tcPr>
            <w:tcW w:w="2752" w:type="dxa"/>
            <w:vAlign w:val="center"/>
          </w:tcPr>
          <w:p w14:paraId="44CCEE52" w14:textId="79BDB189" w:rsidR="00683BD7" w:rsidRDefault="00683BD7" w:rsidP="0019061C">
            <w:r>
              <w:t>Quiz #3: Gas (</w:t>
            </w:r>
            <w:r w:rsidR="00393C50">
              <w:t>F2F; individual</w:t>
            </w:r>
            <w:r>
              <w:t>)</w:t>
            </w:r>
          </w:p>
        </w:tc>
      </w:tr>
      <w:tr w:rsidR="00683BD7" w:rsidRPr="004D1C9C" w14:paraId="4CADF163" w14:textId="77777777" w:rsidTr="66CAE791">
        <w:trPr>
          <w:trHeight w:val="555"/>
        </w:trPr>
        <w:tc>
          <w:tcPr>
            <w:tcW w:w="964" w:type="dxa"/>
            <w:vAlign w:val="center"/>
          </w:tcPr>
          <w:p w14:paraId="20E03DAC" w14:textId="77777777" w:rsidR="00683BD7" w:rsidRPr="004D1C9C" w:rsidRDefault="00683BD7" w:rsidP="0019061C">
            <w:pPr>
              <w:jc w:val="center"/>
            </w:pPr>
          </w:p>
        </w:tc>
        <w:tc>
          <w:tcPr>
            <w:tcW w:w="930" w:type="dxa"/>
            <w:vMerge/>
          </w:tcPr>
          <w:p w14:paraId="3D327259" w14:textId="77777777" w:rsidR="00683BD7" w:rsidRDefault="00683BD7" w:rsidP="0019061C">
            <w:pPr>
              <w:rPr>
                <w:noProof/>
                <w:szCs w:val="24"/>
              </w:rPr>
            </w:pPr>
          </w:p>
        </w:tc>
        <w:tc>
          <w:tcPr>
            <w:tcW w:w="2448" w:type="dxa"/>
          </w:tcPr>
          <w:p w14:paraId="3500C174" w14:textId="3B8E66B1" w:rsidR="00683BD7" w:rsidRDefault="3DFAD568" w:rsidP="0019061C">
            <w:pPr>
              <w:rPr>
                <w:noProof/>
              </w:rPr>
            </w:pPr>
            <w:r>
              <w:rPr>
                <w:noProof/>
                <w:lang w:bidi="he-IL"/>
              </w:rPr>
              <w:drawing>
                <wp:inline distT="0" distB="0" distL="0" distR="0" wp14:anchorId="55FBF31D" wp14:editId="4E9D2549">
                  <wp:extent cx="431010" cy="584200"/>
                  <wp:effectExtent l="0" t="0" r="127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p>
          <w:p w14:paraId="54350FD9" w14:textId="77777777" w:rsidR="00525D21" w:rsidRDefault="00525D21" w:rsidP="00F92A31">
            <w:r>
              <w:t>Synchronous, face-to-face, laboratory</w:t>
            </w:r>
          </w:p>
          <w:p w14:paraId="55AAB4DE" w14:textId="3D1B1D05" w:rsidR="00F92A31" w:rsidRDefault="00F92A31" w:rsidP="00F92A31">
            <w:pPr>
              <w:rPr>
                <w:noProof/>
              </w:rPr>
            </w:pPr>
          </w:p>
        </w:tc>
        <w:tc>
          <w:tcPr>
            <w:tcW w:w="2858" w:type="dxa"/>
            <w:vAlign w:val="center"/>
          </w:tcPr>
          <w:p w14:paraId="66D7D5C5" w14:textId="77777777" w:rsidR="00683BD7" w:rsidRDefault="00683BD7" w:rsidP="00797DBB">
            <w:r>
              <w:t>Identification of Royal Court Ions</w:t>
            </w:r>
          </w:p>
          <w:p w14:paraId="0130C667" w14:textId="77777777" w:rsidR="00683BD7" w:rsidRDefault="00683BD7" w:rsidP="00797DBB"/>
          <w:p w14:paraId="10E98A22" w14:textId="47381D1B" w:rsidR="00683BD7" w:rsidRDefault="00683BD7" w:rsidP="00797DBB">
            <w:r>
              <w:t>Take fingerprints (old)</w:t>
            </w:r>
          </w:p>
        </w:tc>
        <w:tc>
          <w:tcPr>
            <w:tcW w:w="2752" w:type="dxa"/>
            <w:vAlign w:val="center"/>
          </w:tcPr>
          <w:p w14:paraId="521D64B9" w14:textId="73676DF5" w:rsidR="00683BD7" w:rsidRDefault="00683BD7" w:rsidP="0019061C">
            <w:r>
              <w:t>Royal Court Ions Laboratory Report</w:t>
            </w:r>
          </w:p>
        </w:tc>
      </w:tr>
      <w:tr w:rsidR="00683BD7" w:rsidRPr="004D1C9C" w14:paraId="1D8F555A" w14:textId="77777777" w:rsidTr="66CAE791">
        <w:trPr>
          <w:trHeight w:val="555"/>
        </w:trPr>
        <w:tc>
          <w:tcPr>
            <w:tcW w:w="964" w:type="dxa"/>
            <w:vAlign w:val="center"/>
          </w:tcPr>
          <w:p w14:paraId="6A10C26E" w14:textId="1A943FC5" w:rsidR="00683BD7" w:rsidRPr="004D1C9C" w:rsidRDefault="008F46D8" w:rsidP="0019061C">
            <w:pPr>
              <w:jc w:val="center"/>
            </w:pPr>
            <w:r>
              <w:t>8</w:t>
            </w:r>
          </w:p>
        </w:tc>
        <w:tc>
          <w:tcPr>
            <w:tcW w:w="930" w:type="dxa"/>
            <w:vMerge/>
          </w:tcPr>
          <w:p w14:paraId="454F21AB" w14:textId="77777777" w:rsidR="00683BD7" w:rsidRDefault="00683BD7" w:rsidP="0019061C">
            <w:pPr>
              <w:rPr>
                <w:noProof/>
              </w:rPr>
            </w:pPr>
          </w:p>
        </w:tc>
        <w:tc>
          <w:tcPr>
            <w:tcW w:w="2448" w:type="dxa"/>
          </w:tcPr>
          <w:p w14:paraId="4B540771" w14:textId="3BAD706E" w:rsidR="00683BD7" w:rsidRDefault="00A37B96" w:rsidP="0019061C">
            <w:pPr>
              <w:rPr>
                <w:noProof/>
                <w:szCs w:val="24"/>
              </w:rPr>
            </w:pPr>
            <w:r>
              <w:rPr>
                <w:noProof/>
                <w:lang w:bidi="he-IL"/>
              </w:rPr>
              <w:drawing>
                <wp:inline distT="0" distB="0" distL="0" distR="0" wp14:anchorId="07BEEFA0" wp14:editId="42FB816D">
                  <wp:extent cx="647700" cy="647700"/>
                  <wp:effectExtent l="0" t="0" r="0" b="0"/>
                  <wp:docPr id="257994913" name="Picture 25799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1FFFE695" w14:textId="60CBB8B9" w:rsidR="00525D21" w:rsidRDefault="00A37B96" w:rsidP="0019061C">
            <w:pPr>
              <w:rPr>
                <w:noProof/>
                <w:szCs w:val="24"/>
              </w:rPr>
            </w:pPr>
            <w:r w:rsidRPr="186C8C01">
              <w:rPr>
                <w:szCs w:val="24"/>
              </w:rPr>
              <w:t xml:space="preserve">asynchronous, </w:t>
            </w:r>
            <w:r>
              <w:rPr>
                <w:szCs w:val="24"/>
              </w:rPr>
              <w:t xml:space="preserve">online, </w:t>
            </w:r>
            <w:r w:rsidRPr="186C8C01">
              <w:rPr>
                <w:szCs w:val="24"/>
              </w:rPr>
              <w:t>individual work</w:t>
            </w:r>
          </w:p>
        </w:tc>
        <w:tc>
          <w:tcPr>
            <w:tcW w:w="2858" w:type="dxa"/>
            <w:vAlign w:val="center"/>
          </w:tcPr>
          <w:p w14:paraId="373D95D5" w14:textId="6291369E" w:rsidR="00683BD7" w:rsidRDefault="00683BD7" w:rsidP="0010758D">
            <w:r>
              <w:t>How to Commit the Perfect Murder Video</w:t>
            </w:r>
          </w:p>
        </w:tc>
        <w:tc>
          <w:tcPr>
            <w:tcW w:w="2752" w:type="dxa"/>
            <w:vAlign w:val="center"/>
          </w:tcPr>
          <w:p w14:paraId="23E8303D" w14:textId="3652FB50" w:rsidR="00683BD7" w:rsidRDefault="00683BD7" w:rsidP="0019061C">
            <w:r>
              <w:t>Video Worksheet</w:t>
            </w:r>
            <w:r w:rsidR="00445199">
              <w:t xml:space="preserve"> (online; individual)</w:t>
            </w:r>
          </w:p>
        </w:tc>
      </w:tr>
      <w:tr w:rsidR="00683BD7" w:rsidRPr="004D1C9C" w14:paraId="27660157" w14:textId="77777777" w:rsidTr="66CAE791">
        <w:trPr>
          <w:cantSplit/>
          <w:trHeight w:val="555"/>
        </w:trPr>
        <w:tc>
          <w:tcPr>
            <w:tcW w:w="964" w:type="dxa"/>
            <w:vAlign w:val="center"/>
          </w:tcPr>
          <w:p w14:paraId="0FF0545B" w14:textId="00D7DB90" w:rsidR="00683BD7" w:rsidRPr="004D1C9C" w:rsidRDefault="008F46D8" w:rsidP="0019061C">
            <w:pPr>
              <w:jc w:val="center"/>
            </w:pPr>
            <w:r>
              <w:t>9</w:t>
            </w:r>
          </w:p>
        </w:tc>
        <w:tc>
          <w:tcPr>
            <w:tcW w:w="930" w:type="dxa"/>
            <w:vMerge w:val="restart"/>
            <w:vAlign w:val="center"/>
          </w:tcPr>
          <w:p w14:paraId="562B7BEF" w14:textId="2A0C161C" w:rsidR="00683BD7" w:rsidRDefault="00683BD7" w:rsidP="00683BD7">
            <w:pPr>
              <w:jc w:val="center"/>
              <w:rPr>
                <w:noProof/>
              </w:rPr>
            </w:pPr>
            <w:r>
              <w:rPr>
                <w:noProof/>
              </w:rPr>
              <w:t>5</w:t>
            </w:r>
          </w:p>
        </w:tc>
        <w:tc>
          <w:tcPr>
            <w:tcW w:w="2448" w:type="dxa"/>
          </w:tcPr>
          <w:p w14:paraId="0589A788" w14:textId="3E657E6E" w:rsidR="00683BD7" w:rsidRDefault="00683BD7" w:rsidP="0019061C">
            <w:r>
              <w:rPr>
                <w:noProof/>
                <w:lang w:bidi="he-IL"/>
              </w:rPr>
              <w:drawing>
                <wp:inline distT="0" distB="0" distL="0" distR="0" wp14:anchorId="30C24A70" wp14:editId="28AE7F6F">
                  <wp:extent cx="72390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F92A31">
              <w:t xml:space="preserve"> Synchronous F2F</w:t>
            </w:r>
          </w:p>
        </w:tc>
        <w:tc>
          <w:tcPr>
            <w:tcW w:w="2858" w:type="dxa"/>
            <w:vAlign w:val="center"/>
          </w:tcPr>
          <w:p w14:paraId="11E0D871" w14:textId="1EB0F3E7" w:rsidR="00683BD7" w:rsidRDefault="00683BD7" w:rsidP="0019061C">
            <w:r>
              <w:t>Review Assignment #5</w:t>
            </w:r>
          </w:p>
          <w:p w14:paraId="79DC0F0F" w14:textId="77777777" w:rsidR="00683BD7" w:rsidRDefault="00683BD7" w:rsidP="0019061C"/>
          <w:p w14:paraId="64DF2915" w14:textId="6889C976" w:rsidR="00683BD7" w:rsidRPr="004D1C9C" w:rsidRDefault="00683BD7" w:rsidP="00395AAB">
            <w:r>
              <w:t xml:space="preserve">Sherlock Holmes’ The </w:t>
            </w:r>
            <w:r w:rsidR="004128A1">
              <w:t>C</w:t>
            </w:r>
            <w:r>
              <w:t>ase of the Mine Death Activity</w:t>
            </w:r>
          </w:p>
        </w:tc>
        <w:tc>
          <w:tcPr>
            <w:tcW w:w="2752" w:type="dxa"/>
            <w:vAlign w:val="center"/>
          </w:tcPr>
          <w:p w14:paraId="59A4D0DC" w14:textId="21016677" w:rsidR="00683BD7" w:rsidRDefault="00683BD7" w:rsidP="0019061C">
            <w:r>
              <w:t>Quiz #4: Stoichiometry (</w:t>
            </w:r>
            <w:r w:rsidR="00393C50">
              <w:t>F2F; individual</w:t>
            </w:r>
            <w:r>
              <w:t>)</w:t>
            </w:r>
          </w:p>
          <w:p w14:paraId="22ED5E17" w14:textId="77777777" w:rsidR="00683BD7" w:rsidRDefault="00683BD7" w:rsidP="0019061C"/>
          <w:p w14:paraId="073F6DDA" w14:textId="24D123D1" w:rsidR="00683BD7" w:rsidRDefault="00683BD7" w:rsidP="0019061C">
            <w:r>
              <w:t>Mine death</w:t>
            </w:r>
            <w:r w:rsidR="001214E5">
              <w:t xml:space="preserve"> (F2F; group)</w:t>
            </w:r>
          </w:p>
        </w:tc>
      </w:tr>
      <w:tr w:rsidR="00683BD7" w:rsidRPr="004D1C9C" w14:paraId="2F93B1EA" w14:textId="77777777" w:rsidTr="66CAE791">
        <w:trPr>
          <w:cantSplit/>
          <w:trHeight w:val="555"/>
        </w:trPr>
        <w:tc>
          <w:tcPr>
            <w:tcW w:w="964" w:type="dxa"/>
            <w:vAlign w:val="center"/>
          </w:tcPr>
          <w:p w14:paraId="56C050AC" w14:textId="77777777" w:rsidR="00683BD7" w:rsidRPr="004D1C9C" w:rsidRDefault="00683BD7" w:rsidP="0019061C">
            <w:pPr>
              <w:jc w:val="center"/>
            </w:pPr>
          </w:p>
        </w:tc>
        <w:tc>
          <w:tcPr>
            <w:tcW w:w="930" w:type="dxa"/>
            <w:vMerge/>
          </w:tcPr>
          <w:p w14:paraId="04BD6FAB" w14:textId="77777777" w:rsidR="00683BD7" w:rsidRDefault="00683BD7" w:rsidP="0019061C">
            <w:pPr>
              <w:rPr>
                <w:noProof/>
                <w:szCs w:val="24"/>
              </w:rPr>
            </w:pPr>
          </w:p>
        </w:tc>
        <w:tc>
          <w:tcPr>
            <w:tcW w:w="2448" w:type="dxa"/>
          </w:tcPr>
          <w:p w14:paraId="7E1A5147" w14:textId="3B8E66B1" w:rsidR="00683BD7" w:rsidRDefault="3DFAD568" w:rsidP="0019061C">
            <w:pPr>
              <w:rPr>
                <w:noProof/>
              </w:rPr>
            </w:pPr>
            <w:r>
              <w:rPr>
                <w:noProof/>
                <w:lang w:bidi="he-IL"/>
              </w:rPr>
              <w:drawing>
                <wp:inline distT="0" distB="0" distL="0" distR="0" wp14:anchorId="5D81255F" wp14:editId="5DEE87FF">
                  <wp:extent cx="431010" cy="584200"/>
                  <wp:effectExtent l="0" t="0" r="127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p>
          <w:p w14:paraId="12BBB534" w14:textId="77777777" w:rsidR="00525D21" w:rsidRDefault="00525D21" w:rsidP="00F92A31">
            <w:r>
              <w:t>Synchronous, face-to-face, laboratory</w:t>
            </w:r>
          </w:p>
          <w:p w14:paraId="2AE3C501" w14:textId="135A8562" w:rsidR="00F92A31" w:rsidRDefault="00F92A31" w:rsidP="00F92A31">
            <w:pPr>
              <w:rPr>
                <w:noProof/>
              </w:rPr>
            </w:pPr>
          </w:p>
        </w:tc>
        <w:tc>
          <w:tcPr>
            <w:tcW w:w="2858" w:type="dxa"/>
            <w:vAlign w:val="center"/>
          </w:tcPr>
          <w:p w14:paraId="7F098E20" w14:textId="6AF9FE55" w:rsidR="00683BD7" w:rsidRDefault="00A07865" w:rsidP="0019061C">
            <w:r>
              <w:t>Fingerprint Laboratory</w:t>
            </w:r>
          </w:p>
        </w:tc>
        <w:tc>
          <w:tcPr>
            <w:tcW w:w="2752" w:type="dxa"/>
            <w:vAlign w:val="center"/>
          </w:tcPr>
          <w:p w14:paraId="6173B92C" w14:textId="629FA21B" w:rsidR="00683BD7" w:rsidRDefault="00683BD7" w:rsidP="0019061C">
            <w:r>
              <w:t>Finger</w:t>
            </w:r>
            <w:r w:rsidR="00445199">
              <w:t>p</w:t>
            </w:r>
            <w:r>
              <w:t>rint Laboratory Report</w:t>
            </w:r>
          </w:p>
        </w:tc>
      </w:tr>
      <w:tr w:rsidR="00683BD7" w:rsidRPr="004D1C9C" w14:paraId="1996E533" w14:textId="77777777" w:rsidTr="66CAE791">
        <w:trPr>
          <w:cantSplit/>
          <w:trHeight w:val="555"/>
        </w:trPr>
        <w:tc>
          <w:tcPr>
            <w:tcW w:w="964" w:type="dxa"/>
            <w:vAlign w:val="center"/>
          </w:tcPr>
          <w:p w14:paraId="64306A1A" w14:textId="781957A4" w:rsidR="00683BD7" w:rsidRPr="004D1C9C" w:rsidRDefault="00683BD7" w:rsidP="0019061C">
            <w:pPr>
              <w:jc w:val="center"/>
            </w:pPr>
            <w:r>
              <w:t>1</w:t>
            </w:r>
            <w:r w:rsidR="008F46D8">
              <w:t>0</w:t>
            </w:r>
          </w:p>
        </w:tc>
        <w:tc>
          <w:tcPr>
            <w:tcW w:w="930" w:type="dxa"/>
            <w:vMerge/>
          </w:tcPr>
          <w:p w14:paraId="61C184A0" w14:textId="77777777" w:rsidR="00683BD7" w:rsidRDefault="00683BD7" w:rsidP="0019061C">
            <w:pPr>
              <w:rPr>
                <w:noProof/>
              </w:rPr>
            </w:pPr>
          </w:p>
        </w:tc>
        <w:tc>
          <w:tcPr>
            <w:tcW w:w="2448" w:type="dxa"/>
          </w:tcPr>
          <w:p w14:paraId="30634E53" w14:textId="78B55368" w:rsidR="00683BD7" w:rsidRDefault="00683BD7" w:rsidP="0019061C">
            <w:pPr>
              <w:rPr>
                <w:noProof/>
                <w:szCs w:val="24"/>
              </w:rPr>
            </w:pPr>
            <w:r>
              <w:rPr>
                <w:noProof/>
                <w:lang w:bidi="he-IL"/>
              </w:rPr>
              <w:drawing>
                <wp:inline distT="0" distB="0" distL="0" distR="0" wp14:anchorId="38DE6849" wp14:editId="47537EBA">
                  <wp:extent cx="714375" cy="714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r w:rsidR="00525D21" w:rsidRPr="186C8C01">
              <w:rPr>
                <w:szCs w:val="24"/>
              </w:rPr>
              <w:t xml:space="preserve"> synchronous</w:t>
            </w:r>
            <w:r w:rsidR="00525D21">
              <w:rPr>
                <w:szCs w:val="24"/>
              </w:rPr>
              <w:t>, online</w:t>
            </w:r>
            <w:r w:rsidR="00525D21" w:rsidRPr="186C8C01">
              <w:rPr>
                <w:szCs w:val="24"/>
              </w:rPr>
              <w:t xml:space="preserve"> Learning Team Meeting</w:t>
            </w:r>
          </w:p>
        </w:tc>
        <w:tc>
          <w:tcPr>
            <w:tcW w:w="2858" w:type="dxa"/>
            <w:vAlign w:val="center"/>
          </w:tcPr>
          <w:p w14:paraId="5968EF9C" w14:textId="394A65CC" w:rsidR="00683BD7" w:rsidRDefault="00683BD7" w:rsidP="004128A1">
            <w:r>
              <w:t>Fingerprints</w:t>
            </w:r>
            <w:r w:rsidR="004128A1">
              <w:t xml:space="preserve"> </w:t>
            </w:r>
            <w:r>
              <w:t>PowerPoint</w:t>
            </w:r>
            <w:r w:rsidR="00D1094B">
              <w:t>: Basics, Classification, Detection</w:t>
            </w:r>
          </w:p>
          <w:p w14:paraId="10948F55" w14:textId="77777777" w:rsidR="00A37B96" w:rsidRDefault="00A37B96" w:rsidP="00A37B96"/>
          <w:p w14:paraId="29BD1A53" w14:textId="65D0A69C" w:rsidR="00683BD7" w:rsidRDefault="00683BD7" w:rsidP="00A37B96">
            <w:r>
              <w:t>Will West Case</w:t>
            </w:r>
          </w:p>
          <w:p w14:paraId="0B5B353E" w14:textId="77777777" w:rsidR="00FB67D1" w:rsidRDefault="00FB67D1" w:rsidP="00FB67D1"/>
          <w:p w14:paraId="448A3CDD" w14:textId="77777777" w:rsidR="00FB67D1" w:rsidRDefault="00FB67D1" w:rsidP="00FB67D1">
            <w:r w:rsidRPr="00BA619E">
              <w:t>Crime Scene Finger Prints</w:t>
            </w:r>
          </w:p>
          <w:p w14:paraId="064DBEBC" w14:textId="77777777" w:rsidR="00FB67D1" w:rsidRDefault="00FB67D1" w:rsidP="00FB67D1"/>
          <w:p w14:paraId="6F9AF19C" w14:textId="77777777" w:rsidR="00FB67D1" w:rsidRDefault="00FB67D1" w:rsidP="00FB67D1">
            <w:r w:rsidRPr="00246845">
              <w:t>Suspect's Finger Print Cards</w:t>
            </w:r>
          </w:p>
          <w:p w14:paraId="56A7B625" w14:textId="77777777" w:rsidR="00683BD7" w:rsidRDefault="00683BD7" w:rsidP="00C20397"/>
          <w:p w14:paraId="6CC088B0" w14:textId="72A2A224" w:rsidR="00683BD7" w:rsidRDefault="00A37B96" w:rsidP="00A37B96">
            <w:r>
              <w:t>Jeffrey MacDonald Video</w:t>
            </w:r>
          </w:p>
        </w:tc>
        <w:tc>
          <w:tcPr>
            <w:tcW w:w="2752" w:type="dxa"/>
            <w:vAlign w:val="center"/>
          </w:tcPr>
          <w:p w14:paraId="37589E36" w14:textId="69FB0B18" w:rsidR="00F56D43" w:rsidRDefault="00F56D43" w:rsidP="00FB67D1">
            <w:r w:rsidRPr="00F56D43">
              <w:t>Pattern Recognition</w:t>
            </w:r>
            <w:r w:rsidR="00FB67D1">
              <w:t xml:space="preserve"> (online; individual)</w:t>
            </w:r>
          </w:p>
          <w:p w14:paraId="0E4F8447" w14:textId="77777777" w:rsidR="00246845" w:rsidRDefault="00246845" w:rsidP="0019061C"/>
          <w:p w14:paraId="54561F25" w14:textId="7E9C8E4D" w:rsidR="00246845" w:rsidRDefault="00C724E8" w:rsidP="0019061C">
            <w:r w:rsidRPr="00C724E8">
              <w:t>Finger Print Matching Exercise</w:t>
            </w:r>
            <w:r w:rsidR="00FB67D1">
              <w:t xml:space="preserve"> (online; group)</w:t>
            </w:r>
          </w:p>
          <w:p w14:paraId="55500DE5" w14:textId="77777777" w:rsidR="00C724E8" w:rsidRDefault="00C724E8" w:rsidP="0019061C"/>
          <w:p w14:paraId="37963C5F" w14:textId="415A115B" w:rsidR="00683BD7" w:rsidRDefault="00683BD7" w:rsidP="0019061C">
            <w:r>
              <w:t>Video Worksheet</w:t>
            </w:r>
            <w:r w:rsidR="00445199">
              <w:t xml:space="preserve"> (online; individual)</w:t>
            </w:r>
          </w:p>
        </w:tc>
      </w:tr>
      <w:tr w:rsidR="00683BD7" w:rsidRPr="004D1C9C" w14:paraId="2C0AF65F" w14:textId="77777777" w:rsidTr="66CAE791">
        <w:trPr>
          <w:trHeight w:val="555"/>
        </w:trPr>
        <w:tc>
          <w:tcPr>
            <w:tcW w:w="964" w:type="dxa"/>
            <w:vAlign w:val="center"/>
          </w:tcPr>
          <w:p w14:paraId="0F4E227A" w14:textId="7287A5A5" w:rsidR="00683BD7" w:rsidRPr="004D1C9C" w:rsidRDefault="00683BD7" w:rsidP="0019061C">
            <w:pPr>
              <w:jc w:val="center"/>
            </w:pPr>
            <w:r>
              <w:t>1</w:t>
            </w:r>
            <w:r w:rsidR="008F46D8">
              <w:t>1</w:t>
            </w:r>
          </w:p>
        </w:tc>
        <w:tc>
          <w:tcPr>
            <w:tcW w:w="930" w:type="dxa"/>
            <w:vMerge w:val="restart"/>
            <w:vAlign w:val="center"/>
          </w:tcPr>
          <w:p w14:paraId="77716936" w14:textId="014D03D5" w:rsidR="00683BD7" w:rsidRDefault="00683BD7" w:rsidP="00683BD7">
            <w:pPr>
              <w:jc w:val="center"/>
              <w:rPr>
                <w:noProof/>
              </w:rPr>
            </w:pPr>
            <w:r>
              <w:rPr>
                <w:noProof/>
              </w:rPr>
              <w:t>6</w:t>
            </w:r>
          </w:p>
        </w:tc>
        <w:tc>
          <w:tcPr>
            <w:tcW w:w="2448" w:type="dxa"/>
          </w:tcPr>
          <w:p w14:paraId="74044CD7" w14:textId="0045EC32" w:rsidR="00683BD7" w:rsidRDefault="00683BD7" w:rsidP="0019061C">
            <w:r>
              <w:rPr>
                <w:noProof/>
                <w:lang w:bidi="he-IL"/>
              </w:rPr>
              <w:drawing>
                <wp:inline distT="0" distB="0" distL="0" distR="0" wp14:anchorId="228203FB" wp14:editId="70DF67A8">
                  <wp:extent cx="723900" cy="723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F92A31">
              <w:t xml:space="preserve"> Synchronous F2F</w:t>
            </w:r>
          </w:p>
        </w:tc>
        <w:tc>
          <w:tcPr>
            <w:tcW w:w="2858" w:type="dxa"/>
            <w:vAlign w:val="center"/>
          </w:tcPr>
          <w:p w14:paraId="438D5AD1" w14:textId="62626688" w:rsidR="00683BD7" w:rsidRDefault="00683BD7" w:rsidP="0019061C">
            <w:r>
              <w:t>Review Assignment #6</w:t>
            </w:r>
          </w:p>
          <w:p w14:paraId="20E1DC1E" w14:textId="77777777" w:rsidR="00683BD7" w:rsidRDefault="00683BD7" w:rsidP="0019061C"/>
          <w:p w14:paraId="1FD4CBF8" w14:textId="7BA2DE29" w:rsidR="00683BD7" w:rsidRPr="004D1C9C" w:rsidRDefault="00A37B96" w:rsidP="00A37B96">
            <w:r>
              <w:t xml:space="preserve">Firearms </w:t>
            </w:r>
            <w:r w:rsidR="00683BD7">
              <w:t>Lecture</w:t>
            </w:r>
          </w:p>
        </w:tc>
        <w:tc>
          <w:tcPr>
            <w:tcW w:w="2752" w:type="dxa"/>
            <w:vAlign w:val="center"/>
          </w:tcPr>
          <w:p w14:paraId="2FE2D4D0" w14:textId="0C0F95D3" w:rsidR="00683BD7" w:rsidRDefault="00683BD7" w:rsidP="0019061C">
            <w:r>
              <w:t>Quiz #5: 2-step Stoichiometry (</w:t>
            </w:r>
            <w:r w:rsidR="00393C50">
              <w:t>F2F; individual</w:t>
            </w:r>
            <w:r>
              <w:t>)</w:t>
            </w:r>
          </w:p>
        </w:tc>
      </w:tr>
      <w:tr w:rsidR="00683BD7" w:rsidRPr="004D1C9C" w14:paraId="74C33106" w14:textId="77777777" w:rsidTr="66CAE791">
        <w:trPr>
          <w:trHeight w:val="555"/>
        </w:trPr>
        <w:tc>
          <w:tcPr>
            <w:tcW w:w="964" w:type="dxa"/>
            <w:vAlign w:val="center"/>
          </w:tcPr>
          <w:p w14:paraId="61837B8F" w14:textId="77777777" w:rsidR="00683BD7" w:rsidRPr="004D1C9C" w:rsidRDefault="00683BD7" w:rsidP="0019061C">
            <w:pPr>
              <w:jc w:val="center"/>
            </w:pPr>
          </w:p>
        </w:tc>
        <w:tc>
          <w:tcPr>
            <w:tcW w:w="930" w:type="dxa"/>
            <w:vMerge/>
          </w:tcPr>
          <w:p w14:paraId="00632655" w14:textId="77777777" w:rsidR="00683BD7" w:rsidRDefault="00683BD7" w:rsidP="0019061C">
            <w:pPr>
              <w:rPr>
                <w:noProof/>
                <w:szCs w:val="24"/>
              </w:rPr>
            </w:pPr>
          </w:p>
        </w:tc>
        <w:tc>
          <w:tcPr>
            <w:tcW w:w="2448" w:type="dxa"/>
          </w:tcPr>
          <w:p w14:paraId="63526A4C" w14:textId="3B8E66B1" w:rsidR="00683BD7" w:rsidRDefault="3DFAD568" w:rsidP="0019061C">
            <w:pPr>
              <w:rPr>
                <w:noProof/>
              </w:rPr>
            </w:pPr>
            <w:r>
              <w:rPr>
                <w:noProof/>
                <w:lang w:bidi="he-IL"/>
              </w:rPr>
              <w:drawing>
                <wp:inline distT="0" distB="0" distL="0" distR="0" wp14:anchorId="35F2B65A" wp14:editId="2C0D5CF6">
                  <wp:extent cx="431010" cy="584200"/>
                  <wp:effectExtent l="0" t="0" r="1270" b="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p>
          <w:p w14:paraId="3B7719E0" w14:textId="77777777" w:rsidR="00525D21" w:rsidRDefault="00525D21" w:rsidP="00F92A31">
            <w:r>
              <w:t>Synchronous, face-to-face, laboratory</w:t>
            </w:r>
          </w:p>
          <w:p w14:paraId="0C280866" w14:textId="206E1DBA" w:rsidR="00F92A31" w:rsidRDefault="00F92A31" w:rsidP="00F92A31">
            <w:pPr>
              <w:rPr>
                <w:noProof/>
              </w:rPr>
            </w:pPr>
          </w:p>
        </w:tc>
        <w:tc>
          <w:tcPr>
            <w:tcW w:w="2858" w:type="dxa"/>
            <w:vAlign w:val="center"/>
          </w:tcPr>
          <w:p w14:paraId="76D6F6A9" w14:textId="218E8967" w:rsidR="00683BD7" w:rsidRDefault="00683BD7" w:rsidP="0019061C">
            <w:r>
              <w:t>Gunshot Residue</w:t>
            </w:r>
            <w:r w:rsidR="00A07865">
              <w:t xml:space="preserve"> Laboratory</w:t>
            </w:r>
          </w:p>
        </w:tc>
        <w:tc>
          <w:tcPr>
            <w:tcW w:w="2752" w:type="dxa"/>
            <w:vAlign w:val="center"/>
          </w:tcPr>
          <w:p w14:paraId="6525C353" w14:textId="26E2FCBF" w:rsidR="00683BD7" w:rsidRDefault="00683BD7" w:rsidP="0019061C">
            <w:r>
              <w:t>Gunshot Residue Laboratory Report</w:t>
            </w:r>
          </w:p>
        </w:tc>
      </w:tr>
      <w:tr w:rsidR="00683BD7" w:rsidRPr="004D1C9C" w14:paraId="36D15329" w14:textId="77777777" w:rsidTr="66CAE791">
        <w:trPr>
          <w:trHeight w:val="555"/>
        </w:trPr>
        <w:tc>
          <w:tcPr>
            <w:tcW w:w="964" w:type="dxa"/>
            <w:vAlign w:val="center"/>
          </w:tcPr>
          <w:p w14:paraId="0B444A2C" w14:textId="3E5574F2" w:rsidR="00683BD7" w:rsidRPr="004D1C9C" w:rsidRDefault="00683BD7" w:rsidP="0019061C">
            <w:pPr>
              <w:jc w:val="center"/>
            </w:pPr>
            <w:r>
              <w:t>1</w:t>
            </w:r>
            <w:r w:rsidR="008F46D8">
              <w:t>2</w:t>
            </w:r>
          </w:p>
        </w:tc>
        <w:tc>
          <w:tcPr>
            <w:tcW w:w="930" w:type="dxa"/>
            <w:vMerge/>
          </w:tcPr>
          <w:p w14:paraId="7214BFD1" w14:textId="77777777" w:rsidR="00683BD7" w:rsidRDefault="00683BD7" w:rsidP="0019061C">
            <w:pPr>
              <w:rPr>
                <w:noProof/>
              </w:rPr>
            </w:pPr>
          </w:p>
        </w:tc>
        <w:tc>
          <w:tcPr>
            <w:tcW w:w="2448" w:type="dxa"/>
          </w:tcPr>
          <w:p w14:paraId="55DE2FEF" w14:textId="69E83963" w:rsidR="00683BD7" w:rsidRDefault="00683BD7" w:rsidP="0019061C">
            <w:pPr>
              <w:rPr>
                <w:noProof/>
              </w:rPr>
            </w:pPr>
            <w:r>
              <w:rPr>
                <w:noProof/>
                <w:lang w:bidi="he-IL"/>
              </w:rPr>
              <w:drawing>
                <wp:inline distT="0" distB="0" distL="0" distR="0" wp14:anchorId="36A5629C" wp14:editId="01C4CF32">
                  <wp:extent cx="714375" cy="714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r w:rsidR="00525D21" w:rsidRPr="186C8C01">
              <w:rPr>
                <w:szCs w:val="24"/>
              </w:rPr>
              <w:t xml:space="preserve"> synchronous</w:t>
            </w:r>
            <w:r w:rsidR="00525D21">
              <w:rPr>
                <w:szCs w:val="24"/>
              </w:rPr>
              <w:t>, online</w:t>
            </w:r>
            <w:r w:rsidR="00525D21" w:rsidRPr="186C8C01">
              <w:rPr>
                <w:szCs w:val="24"/>
              </w:rPr>
              <w:t xml:space="preserve"> Learning Team Meeting</w:t>
            </w:r>
          </w:p>
        </w:tc>
        <w:tc>
          <w:tcPr>
            <w:tcW w:w="2858" w:type="dxa"/>
            <w:vAlign w:val="center"/>
          </w:tcPr>
          <w:p w14:paraId="50E79877" w14:textId="77777777" w:rsidR="00683BD7" w:rsidRDefault="00683BD7" w:rsidP="00B553A0">
            <w:r>
              <w:t>Robert Blake Case</w:t>
            </w:r>
          </w:p>
          <w:p w14:paraId="5FD0EEB6" w14:textId="77777777" w:rsidR="00683BD7" w:rsidRDefault="00683BD7" w:rsidP="00B553A0"/>
          <w:p w14:paraId="6D62A204" w14:textId="77777777" w:rsidR="00683BD7" w:rsidRDefault="00683BD7" w:rsidP="00B553A0">
            <w:r>
              <w:t>Peter Jennings: Beyond Conspiracy Film</w:t>
            </w:r>
          </w:p>
          <w:p w14:paraId="47E1B545" w14:textId="7BEE74DA" w:rsidR="00683BD7" w:rsidRDefault="00683BD7" w:rsidP="00B553A0">
            <w:r>
              <w:t>Worksheet</w:t>
            </w:r>
          </w:p>
        </w:tc>
        <w:tc>
          <w:tcPr>
            <w:tcW w:w="2752" w:type="dxa"/>
            <w:vAlign w:val="center"/>
          </w:tcPr>
          <w:p w14:paraId="737DA935" w14:textId="092AF95D" w:rsidR="00683BD7" w:rsidRDefault="00683BD7" w:rsidP="00254D02">
            <w:pPr>
              <w:jc w:val="center"/>
            </w:pPr>
            <w:r>
              <w:t>Film</w:t>
            </w:r>
            <w:r w:rsidR="00254D02">
              <w:t xml:space="preserve"> </w:t>
            </w:r>
            <w:r>
              <w:t>Worksheet</w:t>
            </w:r>
            <w:r w:rsidR="001214E5">
              <w:t xml:space="preserve"> (online; group)</w:t>
            </w:r>
          </w:p>
        </w:tc>
      </w:tr>
      <w:tr w:rsidR="00683BD7" w:rsidRPr="004D1C9C" w14:paraId="7AF59D1A" w14:textId="77777777" w:rsidTr="66CAE791">
        <w:trPr>
          <w:trHeight w:val="555"/>
        </w:trPr>
        <w:tc>
          <w:tcPr>
            <w:tcW w:w="964" w:type="dxa"/>
            <w:vAlign w:val="center"/>
          </w:tcPr>
          <w:p w14:paraId="3B9A66F0" w14:textId="5AEE7091" w:rsidR="00683BD7" w:rsidRPr="004D1C9C" w:rsidRDefault="00683BD7" w:rsidP="0019061C">
            <w:pPr>
              <w:jc w:val="center"/>
            </w:pPr>
            <w:r>
              <w:t>1</w:t>
            </w:r>
            <w:r w:rsidR="008F46D8">
              <w:t>3</w:t>
            </w:r>
          </w:p>
        </w:tc>
        <w:tc>
          <w:tcPr>
            <w:tcW w:w="930" w:type="dxa"/>
            <w:vMerge w:val="restart"/>
            <w:vAlign w:val="center"/>
          </w:tcPr>
          <w:p w14:paraId="50DD2C8E" w14:textId="2D6FEEE8" w:rsidR="00683BD7" w:rsidRDefault="00683BD7" w:rsidP="00683BD7">
            <w:pPr>
              <w:jc w:val="center"/>
              <w:rPr>
                <w:noProof/>
              </w:rPr>
            </w:pPr>
            <w:r>
              <w:rPr>
                <w:noProof/>
              </w:rPr>
              <w:t>7</w:t>
            </w:r>
          </w:p>
        </w:tc>
        <w:tc>
          <w:tcPr>
            <w:tcW w:w="2448" w:type="dxa"/>
          </w:tcPr>
          <w:p w14:paraId="5B61A9A0" w14:textId="31B8294B" w:rsidR="00683BD7" w:rsidRDefault="00683BD7" w:rsidP="0019061C">
            <w:r>
              <w:rPr>
                <w:noProof/>
                <w:lang w:bidi="he-IL"/>
              </w:rPr>
              <w:drawing>
                <wp:inline distT="0" distB="0" distL="0" distR="0" wp14:anchorId="07690B96" wp14:editId="63EE2912">
                  <wp:extent cx="7239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F92A31">
              <w:t xml:space="preserve"> Synchronous F2F</w:t>
            </w:r>
          </w:p>
        </w:tc>
        <w:tc>
          <w:tcPr>
            <w:tcW w:w="2858" w:type="dxa"/>
            <w:vAlign w:val="center"/>
          </w:tcPr>
          <w:p w14:paraId="2D6BE985" w14:textId="64BDAB4E" w:rsidR="00683BD7" w:rsidRPr="00B12B5E" w:rsidRDefault="00683BD7" w:rsidP="00B12B5E">
            <w:pPr>
              <w:jc w:val="center"/>
              <w:rPr>
                <w:b/>
                <w:bCs/>
              </w:rPr>
            </w:pPr>
            <w:r w:rsidRPr="00B12B5E">
              <w:rPr>
                <w:b/>
                <w:bCs/>
              </w:rPr>
              <w:t>TEST #1</w:t>
            </w:r>
          </w:p>
        </w:tc>
        <w:tc>
          <w:tcPr>
            <w:tcW w:w="2752" w:type="dxa"/>
            <w:vAlign w:val="center"/>
          </w:tcPr>
          <w:p w14:paraId="0290756E" w14:textId="77777777" w:rsidR="00683BD7" w:rsidRPr="009A5E33" w:rsidRDefault="00683BD7" w:rsidP="00254D02">
            <w:pPr>
              <w:jc w:val="center"/>
            </w:pPr>
            <w:r>
              <w:t>TEST #1</w:t>
            </w:r>
          </w:p>
        </w:tc>
      </w:tr>
      <w:tr w:rsidR="00683BD7" w:rsidRPr="004D1C9C" w14:paraId="75CF89DD" w14:textId="77777777" w:rsidTr="66CAE791">
        <w:trPr>
          <w:trHeight w:val="555"/>
        </w:trPr>
        <w:tc>
          <w:tcPr>
            <w:tcW w:w="964" w:type="dxa"/>
            <w:vAlign w:val="center"/>
          </w:tcPr>
          <w:p w14:paraId="7C20010C" w14:textId="77777777" w:rsidR="00683BD7" w:rsidRPr="004D1C9C" w:rsidRDefault="00683BD7" w:rsidP="0019061C">
            <w:pPr>
              <w:jc w:val="center"/>
            </w:pPr>
          </w:p>
        </w:tc>
        <w:tc>
          <w:tcPr>
            <w:tcW w:w="930" w:type="dxa"/>
            <w:vMerge/>
          </w:tcPr>
          <w:p w14:paraId="2AD81E6B" w14:textId="77777777" w:rsidR="00683BD7" w:rsidRDefault="00683BD7" w:rsidP="0019061C">
            <w:pPr>
              <w:rPr>
                <w:noProof/>
                <w:szCs w:val="24"/>
              </w:rPr>
            </w:pPr>
          </w:p>
        </w:tc>
        <w:tc>
          <w:tcPr>
            <w:tcW w:w="2448" w:type="dxa"/>
          </w:tcPr>
          <w:p w14:paraId="2D51B769" w14:textId="3B8E66B1" w:rsidR="00683BD7" w:rsidRDefault="3DFAD568" w:rsidP="0019061C">
            <w:pPr>
              <w:rPr>
                <w:noProof/>
              </w:rPr>
            </w:pPr>
            <w:r>
              <w:rPr>
                <w:noProof/>
                <w:lang w:bidi="he-IL"/>
              </w:rPr>
              <w:drawing>
                <wp:inline distT="0" distB="0" distL="0" distR="0" wp14:anchorId="384D3CE6" wp14:editId="4F599FEE">
                  <wp:extent cx="431010" cy="584200"/>
                  <wp:effectExtent l="0" t="0" r="127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p>
          <w:p w14:paraId="01F18B47" w14:textId="77777777" w:rsidR="00525D21" w:rsidRDefault="00525D21" w:rsidP="00F92A31">
            <w:r>
              <w:t>Synchronous, face-to-face, laboratory</w:t>
            </w:r>
          </w:p>
          <w:p w14:paraId="72D51BC6" w14:textId="7E5E47B3" w:rsidR="00F92A31" w:rsidRDefault="00F92A31" w:rsidP="00F92A31">
            <w:pPr>
              <w:rPr>
                <w:noProof/>
              </w:rPr>
            </w:pPr>
          </w:p>
        </w:tc>
        <w:tc>
          <w:tcPr>
            <w:tcW w:w="2858" w:type="dxa"/>
            <w:vAlign w:val="center"/>
          </w:tcPr>
          <w:p w14:paraId="749762DA" w14:textId="744826D5" w:rsidR="00683BD7" w:rsidRDefault="00683BD7" w:rsidP="0019061C">
            <w:r>
              <w:t>Iodometric Titration</w:t>
            </w:r>
            <w:r w:rsidR="00A07865">
              <w:t xml:space="preserve"> Laboratory</w:t>
            </w:r>
          </w:p>
        </w:tc>
        <w:tc>
          <w:tcPr>
            <w:tcW w:w="2752" w:type="dxa"/>
            <w:vAlign w:val="center"/>
          </w:tcPr>
          <w:p w14:paraId="4C0EFB67" w14:textId="64AD7D3D" w:rsidR="00683BD7" w:rsidRDefault="00683BD7" w:rsidP="0019061C">
            <w:r>
              <w:t>Iodometric Titration Laboratory Report</w:t>
            </w:r>
          </w:p>
        </w:tc>
      </w:tr>
      <w:tr w:rsidR="00683BD7" w:rsidRPr="004D1C9C" w14:paraId="7BEA2F1B" w14:textId="77777777" w:rsidTr="66CAE791">
        <w:trPr>
          <w:trHeight w:val="555"/>
        </w:trPr>
        <w:tc>
          <w:tcPr>
            <w:tcW w:w="964" w:type="dxa"/>
            <w:vAlign w:val="center"/>
          </w:tcPr>
          <w:p w14:paraId="5B21D28C" w14:textId="1973EC43" w:rsidR="00683BD7" w:rsidRPr="004D1C9C" w:rsidRDefault="00683BD7" w:rsidP="0019061C">
            <w:pPr>
              <w:jc w:val="center"/>
            </w:pPr>
            <w:r>
              <w:t>1</w:t>
            </w:r>
            <w:r w:rsidR="008F46D8">
              <w:t>4</w:t>
            </w:r>
          </w:p>
        </w:tc>
        <w:tc>
          <w:tcPr>
            <w:tcW w:w="930" w:type="dxa"/>
            <w:vMerge/>
          </w:tcPr>
          <w:p w14:paraId="06438881" w14:textId="77777777" w:rsidR="00683BD7" w:rsidRDefault="00683BD7" w:rsidP="0019061C">
            <w:pPr>
              <w:rPr>
                <w:noProof/>
              </w:rPr>
            </w:pPr>
          </w:p>
        </w:tc>
        <w:tc>
          <w:tcPr>
            <w:tcW w:w="2448" w:type="dxa"/>
          </w:tcPr>
          <w:p w14:paraId="3B9718C8" w14:textId="56E09E13" w:rsidR="00683BD7" w:rsidRDefault="00683BD7" w:rsidP="0019061C">
            <w:pPr>
              <w:rPr>
                <w:noProof/>
              </w:rPr>
            </w:pPr>
            <w:r>
              <w:rPr>
                <w:noProof/>
                <w:lang w:bidi="he-IL"/>
              </w:rPr>
              <w:drawing>
                <wp:inline distT="0" distB="0" distL="0" distR="0" wp14:anchorId="064CA5A2" wp14:editId="457ADFDD">
                  <wp:extent cx="714375" cy="71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r w:rsidR="00525D21" w:rsidRPr="186C8C01">
              <w:rPr>
                <w:szCs w:val="24"/>
              </w:rPr>
              <w:t xml:space="preserve"> synchronous</w:t>
            </w:r>
            <w:r w:rsidR="00525D21">
              <w:rPr>
                <w:szCs w:val="24"/>
              </w:rPr>
              <w:t>, online</w:t>
            </w:r>
            <w:r w:rsidR="00525D21" w:rsidRPr="186C8C01">
              <w:rPr>
                <w:szCs w:val="24"/>
              </w:rPr>
              <w:t xml:space="preserve"> Learning Team Meeting</w:t>
            </w:r>
          </w:p>
        </w:tc>
        <w:tc>
          <w:tcPr>
            <w:tcW w:w="2858" w:type="dxa"/>
            <w:vAlign w:val="center"/>
          </w:tcPr>
          <w:p w14:paraId="623C6DB0" w14:textId="61D02723" w:rsidR="00683BD7" w:rsidRDefault="00683BD7" w:rsidP="00B90D12">
            <w:r>
              <w:t>Explosives</w:t>
            </w:r>
            <w:r w:rsidR="004128A1">
              <w:t xml:space="preserve"> </w:t>
            </w:r>
            <w:r w:rsidR="004128A1" w:rsidRPr="00EB3050">
              <w:t>PowerPoint</w:t>
            </w:r>
          </w:p>
          <w:p w14:paraId="37A2F507" w14:textId="77777777" w:rsidR="004128A1" w:rsidRDefault="004128A1" w:rsidP="004128A1"/>
          <w:p w14:paraId="5FA7C17A" w14:textId="6CA08614" w:rsidR="00683BD7" w:rsidRDefault="00683BD7" w:rsidP="004128A1">
            <w:r w:rsidRPr="00EB3050">
              <w:t>Crimes of the Century Video - Oklahoma City Bombing (43 minutes)</w:t>
            </w:r>
          </w:p>
          <w:p w14:paraId="58C36FD6" w14:textId="77777777" w:rsidR="00150211" w:rsidRDefault="00150211" w:rsidP="00B90D12"/>
          <w:p w14:paraId="2E9E74EB" w14:textId="1DF21110" w:rsidR="00683BD7" w:rsidRDefault="00683BD7" w:rsidP="00A81A8C">
            <w:r w:rsidRPr="00EB3050">
              <w:t>Ted Kaczynski - The Un</w:t>
            </w:r>
            <w:r w:rsidR="00DE242D">
              <w:t>a</w:t>
            </w:r>
            <w:r w:rsidRPr="00EB3050">
              <w:t>bomber (16 minutes)</w:t>
            </w:r>
          </w:p>
        </w:tc>
        <w:tc>
          <w:tcPr>
            <w:tcW w:w="2752" w:type="dxa"/>
            <w:vAlign w:val="center"/>
          </w:tcPr>
          <w:p w14:paraId="004BEDB0" w14:textId="21AAE179" w:rsidR="00683BD7" w:rsidRDefault="00E96A18" w:rsidP="00D03D1B">
            <w:r>
              <w:t>Forum discussion on Domestic vs Foreign Terrorism (online; group)</w:t>
            </w:r>
          </w:p>
        </w:tc>
      </w:tr>
      <w:tr w:rsidR="00683BD7" w:rsidRPr="004D1C9C" w14:paraId="2FE79F48" w14:textId="77777777" w:rsidTr="66CAE791">
        <w:trPr>
          <w:trHeight w:val="555"/>
        </w:trPr>
        <w:tc>
          <w:tcPr>
            <w:tcW w:w="964" w:type="dxa"/>
            <w:vAlign w:val="center"/>
          </w:tcPr>
          <w:p w14:paraId="3B98EBBA" w14:textId="14F332EA" w:rsidR="00683BD7" w:rsidRPr="004D1C9C" w:rsidRDefault="00683BD7" w:rsidP="0019061C">
            <w:pPr>
              <w:jc w:val="center"/>
            </w:pPr>
            <w:r>
              <w:t>1</w:t>
            </w:r>
            <w:r w:rsidR="0076332D">
              <w:t>5</w:t>
            </w:r>
          </w:p>
        </w:tc>
        <w:tc>
          <w:tcPr>
            <w:tcW w:w="930" w:type="dxa"/>
            <w:vMerge w:val="restart"/>
            <w:vAlign w:val="center"/>
          </w:tcPr>
          <w:p w14:paraId="20E06560" w14:textId="49DBAEEF" w:rsidR="00683BD7" w:rsidRDefault="00683BD7" w:rsidP="00683BD7">
            <w:pPr>
              <w:jc w:val="center"/>
              <w:rPr>
                <w:noProof/>
              </w:rPr>
            </w:pPr>
            <w:r>
              <w:rPr>
                <w:noProof/>
              </w:rPr>
              <w:t>8</w:t>
            </w:r>
          </w:p>
        </w:tc>
        <w:tc>
          <w:tcPr>
            <w:tcW w:w="2448" w:type="dxa"/>
          </w:tcPr>
          <w:p w14:paraId="45B75AD9" w14:textId="1D7D17D4" w:rsidR="00F92A31" w:rsidRDefault="00F92A31" w:rsidP="0019061C">
            <w:r>
              <w:rPr>
                <w:noProof/>
                <w:lang w:bidi="he-IL"/>
              </w:rPr>
              <w:drawing>
                <wp:inline distT="0" distB="0" distL="0" distR="0" wp14:anchorId="6307D1FE" wp14:editId="3E0FDD08">
                  <wp:extent cx="723900" cy="723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220593A7" w14:textId="5A24AF21" w:rsidR="00683BD7" w:rsidRDefault="00F92A31" w:rsidP="00F92A31">
            <w:r>
              <w:t>Synchronous F2F</w:t>
            </w:r>
            <w:r>
              <w:rPr>
                <w:noProof/>
                <w:lang w:bidi="he-IL"/>
              </w:rPr>
              <w:t xml:space="preserve"> </w:t>
            </w:r>
          </w:p>
        </w:tc>
        <w:tc>
          <w:tcPr>
            <w:tcW w:w="2858" w:type="dxa"/>
            <w:vAlign w:val="center"/>
          </w:tcPr>
          <w:p w14:paraId="74982418" w14:textId="0B2192B3" w:rsidR="00683BD7" w:rsidRDefault="00683BD7" w:rsidP="0019061C">
            <w:r>
              <w:t>Review Assignment #7</w:t>
            </w:r>
          </w:p>
          <w:p w14:paraId="0BADB1A5" w14:textId="77777777" w:rsidR="00683BD7" w:rsidRDefault="00683BD7" w:rsidP="0019061C"/>
          <w:p w14:paraId="6DEB6436" w14:textId="77777777" w:rsidR="00683BD7" w:rsidRDefault="00683BD7" w:rsidP="0019061C">
            <w:r>
              <w:t>Combustion Analysis</w:t>
            </w:r>
          </w:p>
          <w:p w14:paraId="45277192" w14:textId="77777777" w:rsidR="001214E5" w:rsidRDefault="001214E5" w:rsidP="0019061C"/>
          <w:p w14:paraId="2184C369" w14:textId="6BF89CAD" w:rsidR="00683BD7" w:rsidRPr="004D1C9C" w:rsidRDefault="001214E5" w:rsidP="0019061C">
            <w:r>
              <w:t xml:space="preserve">REDOX equation balancing (1/2 </w:t>
            </w:r>
            <w:proofErr w:type="spellStart"/>
            <w:r>
              <w:t>rxn</w:t>
            </w:r>
            <w:proofErr w:type="spellEnd"/>
            <w:r>
              <w:t xml:space="preserve"> method)</w:t>
            </w:r>
          </w:p>
        </w:tc>
        <w:tc>
          <w:tcPr>
            <w:tcW w:w="2752" w:type="dxa"/>
            <w:vAlign w:val="center"/>
          </w:tcPr>
          <w:p w14:paraId="606038D8" w14:textId="30F69D49" w:rsidR="00683BD7" w:rsidRDefault="00683BD7" w:rsidP="0019061C">
            <w:r>
              <w:t>Quiz #6: Beer’s Law (</w:t>
            </w:r>
            <w:r w:rsidR="00393C50">
              <w:t>F2F; individual</w:t>
            </w:r>
            <w:r>
              <w:t>)</w:t>
            </w:r>
          </w:p>
          <w:p w14:paraId="66719ED8" w14:textId="77777777" w:rsidR="00683BD7" w:rsidRDefault="00683BD7" w:rsidP="0019061C"/>
        </w:tc>
      </w:tr>
      <w:tr w:rsidR="00683BD7" w:rsidRPr="004D1C9C" w14:paraId="001FD256" w14:textId="77777777" w:rsidTr="66CAE791">
        <w:trPr>
          <w:cantSplit/>
          <w:trHeight w:val="555"/>
        </w:trPr>
        <w:tc>
          <w:tcPr>
            <w:tcW w:w="964" w:type="dxa"/>
            <w:vAlign w:val="center"/>
          </w:tcPr>
          <w:p w14:paraId="5DE43CD8" w14:textId="77777777" w:rsidR="00683BD7" w:rsidRPr="004D1C9C" w:rsidRDefault="00683BD7" w:rsidP="0019061C">
            <w:pPr>
              <w:jc w:val="center"/>
            </w:pPr>
          </w:p>
        </w:tc>
        <w:tc>
          <w:tcPr>
            <w:tcW w:w="930" w:type="dxa"/>
            <w:vMerge/>
          </w:tcPr>
          <w:p w14:paraId="4A7D14E9" w14:textId="77777777" w:rsidR="00683BD7" w:rsidRDefault="00683BD7" w:rsidP="0019061C">
            <w:pPr>
              <w:rPr>
                <w:noProof/>
                <w:szCs w:val="24"/>
              </w:rPr>
            </w:pPr>
          </w:p>
        </w:tc>
        <w:tc>
          <w:tcPr>
            <w:tcW w:w="2448" w:type="dxa"/>
          </w:tcPr>
          <w:p w14:paraId="7FAA7970" w14:textId="3B8E66B1" w:rsidR="00683BD7" w:rsidRDefault="3DFAD568" w:rsidP="0019061C">
            <w:pPr>
              <w:rPr>
                <w:noProof/>
              </w:rPr>
            </w:pPr>
            <w:r>
              <w:rPr>
                <w:noProof/>
                <w:lang w:bidi="he-IL"/>
              </w:rPr>
              <w:drawing>
                <wp:inline distT="0" distB="0" distL="0" distR="0" wp14:anchorId="0983BA13" wp14:editId="01554B4F">
                  <wp:extent cx="431010" cy="584200"/>
                  <wp:effectExtent l="0" t="0" r="127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p>
          <w:p w14:paraId="17FF1DC9" w14:textId="477418DD" w:rsidR="00F92A31" w:rsidRDefault="00525D21" w:rsidP="00F92A31">
            <w:pPr>
              <w:rPr>
                <w:noProof/>
              </w:rPr>
            </w:pPr>
            <w:r>
              <w:t>Synchronous, face-to-face, laboratory</w:t>
            </w:r>
          </w:p>
        </w:tc>
        <w:tc>
          <w:tcPr>
            <w:tcW w:w="2858" w:type="dxa"/>
            <w:vAlign w:val="center"/>
          </w:tcPr>
          <w:p w14:paraId="31267067" w14:textId="372E7032" w:rsidR="00683BD7" w:rsidRDefault="00683BD7" w:rsidP="0019061C">
            <w:r>
              <w:t>Breathalyzer</w:t>
            </w:r>
            <w:r w:rsidR="00A07865">
              <w:t xml:space="preserve"> Laboratory</w:t>
            </w:r>
          </w:p>
        </w:tc>
        <w:tc>
          <w:tcPr>
            <w:tcW w:w="2752" w:type="dxa"/>
            <w:vAlign w:val="center"/>
          </w:tcPr>
          <w:p w14:paraId="3940A5A7" w14:textId="2C204246" w:rsidR="00683BD7" w:rsidRDefault="00683BD7" w:rsidP="0019061C">
            <w:r>
              <w:t>Breathalyzer</w:t>
            </w:r>
            <w:r w:rsidR="001214E5">
              <w:t xml:space="preserve"> Laboratory Report</w:t>
            </w:r>
          </w:p>
        </w:tc>
      </w:tr>
      <w:tr w:rsidR="00683BD7" w:rsidRPr="004D1C9C" w14:paraId="703A01A3" w14:textId="77777777" w:rsidTr="66CAE791">
        <w:trPr>
          <w:trHeight w:val="555"/>
        </w:trPr>
        <w:tc>
          <w:tcPr>
            <w:tcW w:w="964" w:type="dxa"/>
            <w:vAlign w:val="center"/>
          </w:tcPr>
          <w:p w14:paraId="40872743" w14:textId="6305B355" w:rsidR="00683BD7" w:rsidRPr="004D1C9C" w:rsidRDefault="00683BD7" w:rsidP="0019061C">
            <w:pPr>
              <w:jc w:val="center"/>
            </w:pPr>
            <w:r>
              <w:t>1</w:t>
            </w:r>
            <w:r w:rsidR="0076332D">
              <w:t>6</w:t>
            </w:r>
          </w:p>
        </w:tc>
        <w:tc>
          <w:tcPr>
            <w:tcW w:w="930" w:type="dxa"/>
            <w:vMerge/>
          </w:tcPr>
          <w:p w14:paraId="69EEFAB8" w14:textId="77777777" w:rsidR="00683BD7" w:rsidRDefault="00683BD7" w:rsidP="0019061C">
            <w:pPr>
              <w:rPr>
                <w:noProof/>
              </w:rPr>
            </w:pPr>
          </w:p>
        </w:tc>
        <w:tc>
          <w:tcPr>
            <w:tcW w:w="2448" w:type="dxa"/>
          </w:tcPr>
          <w:p w14:paraId="1BFA158D" w14:textId="4EBFBBF0" w:rsidR="00683BD7" w:rsidRDefault="00683BD7" w:rsidP="0019061C">
            <w:pPr>
              <w:rPr>
                <w:noProof/>
              </w:rPr>
            </w:pPr>
            <w:r>
              <w:rPr>
                <w:noProof/>
                <w:lang w:bidi="he-IL"/>
              </w:rPr>
              <w:drawing>
                <wp:inline distT="0" distB="0" distL="0" distR="0" wp14:anchorId="3D2FE986" wp14:editId="721E8953">
                  <wp:extent cx="714375" cy="714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r w:rsidR="00525D21" w:rsidRPr="186C8C01">
              <w:rPr>
                <w:szCs w:val="24"/>
              </w:rPr>
              <w:t xml:space="preserve"> synchronous</w:t>
            </w:r>
            <w:r w:rsidR="00525D21">
              <w:rPr>
                <w:szCs w:val="24"/>
              </w:rPr>
              <w:t>, online</w:t>
            </w:r>
            <w:r w:rsidR="00525D21" w:rsidRPr="186C8C01">
              <w:rPr>
                <w:szCs w:val="24"/>
              </w:rPr>
              <w:t xml:space="preserve"> Learning Team Meeting</w:t>
            </w:r>
          </w:p>
        </w:tc>
        <w:tc>
          <w:tcPr>
            <w:tcW w:w="2858" w:type="dxa"/>
            <w:vAlign w:val="center"/>
          </w:tcPr>
          <w:p w14:paraId="64197E63" w14:textId="3FFE4F03" w:rsidR="00683BD7" w:rsidRDefault="00683BD7" w:rsidP="004128A1">
            <w:r w:rsidRPr="00EB3050">
              <w:t>Kinetics of Cr</w:t>
            </w:r>
            <w:r w:rsidR="004128A1">
              <w:t xml:space="preserve">ime </w:t>
            </w:r>
            <w:r w:rsidRPr="00EB3050">
              <w:t>PowerPoint</w:t>
            </w:r>
          </w:p>
        </w:tc>
        <w:tc>
          <w:tcPr>
            <w:tcW w:w="2752" w:type="dxa"/>
            <w:vAlign w:val="center"/>
          </w:tcPr>
          <w:p w14:paraId="13BDB79F" w14:textId="17075228" w:rsidR="00683BD7" w:rsidRDefault="00683BD7" w:rsidP="0019061C">
            <w:r>
              <w:t>Holmes’s Christmas Story (</w:t>
            </w:r>
            <w:r w:rsidR="00AE2B15">
              <w:t>online; group</w:t>
            </w:r>
            <w:r>
              <w:t>)</w:t>
            </w:r>
          </w:p>
        </w:tc>
      </w:tr>
      <w:tr w:rsidR="00683BD7" w:rsidRPr="004D1C9C" w14:paraId="4062AEB0" w14:textId="77777777" w:rsidTr="66CAE791">
        <w:trPr>
          <w:cantSplit/>
          <w:trHeight w:val="555"/>
        </w:trPr>
        <w:tc>
          <w:tcPr>
            <w:tcW w:w="964" w:type="dxa"/>
            <w:vAlign w:val="center"/>
          </w:tcPr>
          <w:p w14:paraId="63D66CB0" w14:textId="44DF04E8" w:rsidR="00683BD7" w:rsidRPr="004D1C9C" w:rsidRDefault="00683BD7" w:rsidP="0019061C">
            <w:pPr>
              <w:jc w:val="center"/>
            </w:pPr>
            <w:r>
              <w:t>1</w:t>
            </w:r>
            <w:r w:rsidR="0076332D">
              <w:t>7</w:t>
            </w:r>
          </w:p>
        </w:tc>
        <w:tc>
          <w:tcPr>
            <w:tcW w:w="930" w:type="dxa"/>
            <w:vMerge w:val="restart"/>
            <w:vAlign w:val="center"/>
          </w:tcPr>
          <w:p w14:paraId="541C66A9" w14:textId="730AA940" w:rsidR="00683BD7" w:rsidRDefault="00683BD7" w:rsidP="00683BD7">
            <w:pPr>
              <w:jc w:val="center"/>
              <w:rPr>
                <w:noProof/>
              </w:rPr>
            </w:pPr>
            <w:r>
              <w:rPr>
                <w:noProof/>
              </w:rPr>
              <w:t>9</w:t>
            </w:r>
          </w:p>
        </w:tc>
        <w:tc>
          <w:tcPr>
            <w:tcW w:w="2448" w:type="dxa"/>
          </w:tcPr>
          <w:p w14:paraId="23068484" w14:textId="59728901" w:rsidR="00683BD7" w:rsidRDefault="00683BD7" w:rsidP="0019061C">
            <w:r>
              <w:rPr>
                <w:noProof/>
                <w:lang w:bidi="he-IL"/>
              </w:rPr>
              <w:drawing>
                <wp:inline distT="0" distB="0" distL="0" distR="0" wp14:anchorId="741BDCB0" wp14:editId="6BEE4432">
                  <wp:extent cx="723900" cy="723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F92A31">
              <w:t xml:space="preserve"> Synchronous F2F</w:t>
            </w:r>
          </w:p>
        </w:tc>
        <w:tc>
          <w:tcPr>
            <w:tcW w:w="2858" w:type="dxa"/>
            <w:vAlign w:val="center"/>
          </w:tcPr>
          <w:p w14:paraId="34148C7B" w14:textId="0A05FEA4" w:rsidR="00683BD7" w:rsidRDefault="00683BD7" w:rsidP="0019061C">
            <w:r>
              <w:t>Review Assignment #8</w:t>
            </w:r>
          </w:p>
          <w:p w14:paraId="135E1DC8" w14:textId="77777777" w:rsidR="00683BD7" w:rsidRDefault="00683BD7" w:rsidP="0019061C"/>
          <w:p w14:paraId="1CA945FE" w14:textId="3F4F9100" w:rsidR="00683BD7" w:rsidRPr="004D1C9C" w:rsidRDefault="00683BD7" w:rsidP="0019061C">
            <w:r>
              <w:t>Mole Airlines Activity</w:t>
            </w:r>
          </w:p>
        </w:tc>
        <w:tc>
          <w:tcPr>
            <w:tcW w:w="2752" w:type="dxa"/>
            <w:vAlign w:val="center"/>
          </w:tcPr>
          <w:p w14:paraId="41B22536" w14:textId="1E26260C" w:rsidR="00683BD7" w:rsidRDefault="00683BD7" w:rsidP="0019061C">
            <w:r>
              <w:t>Quiz #7: Kinetics (</w:t>
            </w:r>
            <w:r w:rsidR="00393C50">
              <w:t>F2F; individual</w:t>
            </w:r>
            <w:r>
              <w:t>)</w:t>
            </w:r>
          </w:p>
          <w:p w14:paraId="725D0F8D" w14:textId="77777777" w:rsidR="00683BD7" w:rsidRDefault="00683BD7" w:rsidP="0019061C"/>
          <w:p w14:paraId="6A4A5318" w14:textId="47070B21" w:rsidR="00683BD7" w:rsidRDefault="001214E5" w:rsidP="0019061C">
            <w:r>
              <w:t>Mole Airlines Activity (F2F; group)</w:t>
            </w:r>
          </w:p>
        </w:tc>
      </w:tr>
      <w:tr w:rsidR="00683BD7" w:rsidRPr="004D1C9C" w14:paraId="0083D806" w14:textId="77777777" w:rsidTr="66CAE791">
        <w:trPr>
          <w:cantSplit/>
          <w:trHeight w:val="555"/>
        </w:trPr>
        <w:tc>
          <w:tcPr>
            <w:tcW w:w="964" w:type="dxa"/>
            <w:vAlign w:val="center"/>
          </w:tcPr>
          <w:p w14:paraId="4DA4CA95" w14:textId="77777777" w:rsidR="00683BD7" w:rsidRPr="004D1C9C" w:rsidRDefault="00683BD7" w:rsidP="0019061C">
            <w:pPr>
              <w:jc w:val="center"/>
            </w:pPr>
          </w:p>
        </w:tc>
        <w:tc>
          <w:tcPr>
            <w:tcW w:w="930" w:type="dxa"/>
            <w:vMerge/>
          </w:tcPr>
          <w:p w14:paraId="5B6D3FB2" w14:textId="77777777" w:rsidR="00683BD7" w:rsidRDefault="00683BD7" w:rsidP="0019061C">
            <w:pPr>
              <w:rPr>
                <w:noProof/>
                <w:szCs w:val="24"/>
              </w:rPr>
            </w:pPr>
          </w:p>
        </w:tc>
        <w:tc>
          <w:tcPr>
            <w:tcW w:w="2448" w:type="dxa"/>
          </w:tcPr>
          <w:p w14:paraId="7F847709" w14:textId="3B8E66B1" w:rsidR="00683BD7" w:rsidRDefault="3DFAD568" w:rsidP="0019061C">
            <w:pPr>
              <w:rPr>
                <w:noProof/>
              </w:rPr>
            </w:pPr>
            <w:r>
              <w:rPr>
                <w:noProof/>
                <w:lang w:bidi="he-IL"/>
              </w:rPr>
              <w:drawing>
                <wp:inline distT="0" distB="0" distL="0" distR="0" wp14:anchorId="1141F9F8" wp14:editId="44746D13">
                  <wp:extent cx="431010" cy="584200"/>
                  <wp:effectExtent l="0" t="0" r="1270" b="0"/>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p>
          <w:p w14:paraId="0A535013" w14:textId="77777777" w:rsidR="00525D21" w:rsidRDefault="00525D21" w:rsidP="00F92A31">
            <w:r>
              <w:t>Synchronous, face-to-face, laboratory</w:t>
            </w:r>
          </w:p>
          <w:p w14:paraId="45FC8939" w14:textId="4EE38ADE" w:rsidR="00F92A31" w:rsidRDefault="00F92A31" w:rsidP="00F92A31">
            <w:pPr>
              <w:rPr>
                <w:noProof/>
              </w:rPr>
            </w:pPr>
          </w:p>
        </w:tc>
        <w:tc>
          <w:tcPr>
            <w:tcW w:w="2858" w:type="dxa"/>
            <w:vAlign w:val="center"/>
          </w:tcPr>
          <w:p w14:paraId="04293A69" w14:textId="5E8FD6E2" w:rsidR="00683BD7" w:rsidRDefault="00683BD7" w:rsidP="0019061C">
            <w:r>
              <w:t>Thin Layer Chromatography</w:t>
            </w:r>
          </w:p>
        </w:tc>
        <w:tc>
          <w:tcPr>
            <w:tcW w:w="2752" w:type="dxa"/>
            <w:vAlign w:val="center"/>
          </w:tcPr>
          <w:p w14:paraId="47E6E8F5" w14:textId="1BDA6924" w:rsidR="00683BD7" w:rsidRDefault="001214E5" w:rsidP="0019061C">
            <w:r>
              <w:t>Thin Layer Chromatography Laboratory Report</w:t>
            </w:r>
          </w:p>
        </w:tc>
      </w:tr>
      <w:tr w:rsidR="00683BD7" w:rsidRPr="004D1C9C" w14:paraId="780AC879" w14:textId="77777777" w:rsidTr="66CAE791">
        <w:trPr>
          <w:cantSplit/>
          <w:trHeight w:val="555"/>
        </w:trPr>
        <w:tc>
          <w:tcPr>
            <w:tcW w:w="964" w:type="dxa"/>
            <w:vAlign w:val="center"/>
          </w:tcPr>
          <w:p w14:paraId="78061A33" w14:textId="435B6FDD" w:rsidR="00683BD7" w:rsidRPr="004D1C9C" w:rsidRDefault="00683BD7" w:rsidP="00646C92">
            <w:pPr>
              <w:jc w:val="center"/>
            </w:pPr>
            <w:r>
              <w:t>1</w:t>
            </w:r>
            <w:r w:rsidR="0076332D">
              <w:t>8</w:t>
            </w:r>
          </w:p>
        </w:tc>
        <w:tc>
          <w:tcPr>
            <w:tcW w:w="930" w:type="dxa"/>
            <w:vMerge/>
          </w:tcPr>
          <w:p w14:paraId="1F54AA60" w14:textId="77777777" w:rsidR="00683BD7" w:rsidRDefault="00683BD7" w:rsidP="00646C92">
            <w:pPr>
              <w:rPr>
                <w:noProof/>
              </w:rPr>
            </w:pPr>
          </w:p>
        </w:tc>
        <w:tc>
          <w:tcPr>
            <w:tcW w:w="2448" w:type="dxa"/>
          </w:tcPr>
          <w:p w14:paraId="1D281E13" w14:textId="399F18F9" w:rsidR="00683BD7" w:rsidRDefault="00683BD7" w:rsidP="00646C92">
            <w:pPr>
              <w:rPr>
                <w:noProof/>
              </w:rPr>
            </w:pPr>
            <w:r>
              <w:rPr>
                <w:noProof/>
                <w:lang w:bidi="he-IL"/>
              </w:rPr>
              <w:drawing>
                <wp:inline distT="0" distB="0" distL="0" distR="0" wp14:anchorId="5AF46952" wp14:editId="6D795091">
                  <wp:extent cx="714375" cy="714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r w:rsidR="00525D21" w:rsidRPr="186C8C01">
              <w:rPr>
                <w:szCs w:val="24"/>
              </w:rPr>
              <w:t xml:space="preserve"> synchronous</w:t>
            </w:r>
            <w:r w:rsidR="00525D21">
              <w:rPr>
                <w:szCs w:val="24"/>
              </w:rPr>
              <w:t>, online</w:t>
            </w:r>
            <w:r w:rsidR="00525D21" w:rsidRPr="186C8C01">
              <w:rPr>
                <w:szCs w:val="24"/>
              </w:rPr>
              <w:t xml:space="preserve"> Learning Team Meeting</w:t>
            </w:r>
          </w:p>
        </w:tc>
        <w:tc>
          <w:tcPr>
            <w:tcW w:w="2858" w:type="dxa"/>
            <w:vAlign w:val="center"/>
          </w:tcPr>
          <w:p w14:paraId="5FF852F6" w14:textId="77777777" w:rsidR="00683BD7" w:rsidRDefault="00683BD7" w:rsidP="00646C92">
            <w:r w:rsidRPr="00EB3050">
              <w:t>Thin Layer Chromatography (TLC)</w:t>
            </w:r>
          </w:p>
          <w:p w14:paraId="54938CAB" w14:textId="77777777" w:rsidR="00683BD7" w:rsidRDefault="00683BD7" w:rsidP="00646C92">
            <w:pPr>
              <w:numPr>
                <w:ilvl w:val="0"/>
                <w:numId w:val="8"/>
              </w:numPr>
            </w:pPr>
            <w:r w:rsidRPr="00EB3050">
              <w:t xml:space="preserve">TLC Theory from </w:t>
            </w:r>
            <w:proofErr w:type="spellStart"/>
            <w:r w:rsidRPr="00EB3050">
              <w:t>LibreTexts</w:t>
            </w:r>
            <w:proofErr w:type="spellEnd"/>
          </w:p>
          <w:p w14:paraId="3B886C24" w14:textId="77777777" w:rsidR="00683BD7" w:rsidRDefault="00683BD7" w:rsidP="00646C92">
            <w:pPr>
              <w:numPr>
                <w:ilvl w:val="0"/>
                <w:numId w:val="8"/>
              </w:numPr>
            </w:pPr>
            <w:r w:rsidRPr="00EB3050">
              <w:t>TLC PowerPoint File</w:t>
            </w:r>
          </w:p>
          <w:p w14:paraId="27168902" w14:textId="7BA969C1" w:rsidR="00683BD7" w:rsidRDefault="00683BD7" w:rsidP="00646C92">
            <w:r w:rsidRPr="00EB3050">
              <w:t>TLC Lecture Voice</w:t>
            </w:r>
            <w:r>
              <w:t xml:space="preserve"> </w:t>
            </w:r>
            <w:r w:rsidRPr="00EB3050">
              <w:t>Over</w:t>
            </w:r>
          </w:p>
        </w:tc>
        <w:tc>
          <w:tcPr>
            <w:tcW w:w="2752" w:type="dxa"/>
            <w:vAlign w:val="center"/>
          </w:tcPr>
          <w:p w14:paraId="58F2DCBB" w14:textId="781B1D1D" w:rsidR="00683BD7" w:rsidRDefault="002C440C" w:rsidP="00646C92">
            <w:r w:rsidRPr="00EB3050">
              <w:t>Thin Layer Chromatography</w:t>
            </w:r>
            <w:r>
              <w:t xml:space="preserve"> </w:t>
            </w:r>
            <w:r w:rsidR="00687017">
              <w:t xml:space="preserve">Forum </w:t>
            </w:r>
            <w:r>
              <w:t>(online</w:t>
            </w:r>
            <w:r w:rsidR="00687017">
              <w:t>, group)</w:t>
            </w:r>
          </w:p>
        </w:tc>
      </w:tr>
      <w:tr w:rsidR="00683BD7" w:rsidRPr="004D1C9C" w14:paraId="44F475A4" w14:textId="77777777" w:rsidTr="66CAE791">
        <w:trPr>
          <w:trHeight w:val="555"/>
        </w:trPr>
        <w:tc>
          <w:tcPr>
            <w:tcW w:w="964" w:type="dxa"/>
            <w:vAlign w:val="center"/>
          </w:tcPr>
          <w:p w14:paraId="24D47027" w14:textId="2E63FF5B" w:rsidR="00683BD7" w:rsidRPr="004D1C9C" w:rsidRDefault="0076332D" w:rsidP="00646C92">
            <w:pPr>
              <w:jc w:val="center"/>
            </w:pPr>
            <w:r>
              <w:t>19</w:t>
            </w:r>
          </w:p>
        </w:tc>
        <w:tc>
          <w:tcPr>
            <w:tcW w:w="930" w:type="dxa"/>
            <w:vMerge w:val="restart"/>
            <w:vAlign w:val="center"/>
          </w:tcPr>
          <w:p w14:paraId="0F87541C" w14:textId="0013BBA6" w:rsidR="00683BD7" w:rsidRDefault="00683BD7" w:rsidP="00683BD7">
            <w:pPr>
              <w:jc w:val="center"/>
              <w:rPr>
                <w:noProof/>
              </w:rPr>
            </w:pPr>
            <w:r>
              <w:rPr>
                <w:noProof/>
              </w:rPr>
              <w:t>10</w:t>
            </w:r>
          </w:p>
        </w:tc>
        <w:tc>
          <w:tcPr>
            <w:tcW w:w="2448" w:type="dxa"/>
          </w:tcPr>
          <w:p w14:paraId="608E310F" w14:textId="5BB42F8D" w:rsidR="00683BD7" w:rsidRDefault="00683BD7" w:rsidP="00646C92">
            <w:r>
              <w:rPr>
                <w:noProof/>
                <w:lang w:bidi="he-IL"/>
              </w:rPr>
              <w:drawing>
                <wp:inline distT="0" distB="0" distL="0" distR="0" wp14:anchorId="4813B920" wp14:editId="37B1E900">
                  <wp:extent cx="723900" cy="723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F92A31">
              <w:t xml:space="preserve"> Synchronous F2F</w:t>
            </w:r>
          </w:p>
        </w:tc>
        <w:tc>
          <w:tcPr>
            <w:tcW w:w="2858" w:type="dxa"/>
            <w:vAlign w:val="center"/>
          </w:tcPr>
          <w:p w14:paraId="04DF5652" w14:textId="160F35C3" w:rsidR="00683BD7" w:rsidRDefault="00683BD7" w:rsidP="00646C92">
            <w:r>
              <w:t>Review Assignment #9</w:t>
            </w:r>
          </w:p>
          <w:p w14:paraId="06FF4C94" w14:textId="77777777" w:rsidR="00683BD7" w:rsidRDefault="00683BD7" w:rsidP="00646C92"/>
          <w:p w14:paraId="0B297381" w14:textId="77777777" w:rsidR="00683BD7" w:rsidRPr="004D1C9C" w:rsidRDefault="00683BD7" w:rsidP="00646C92">
            <w:r>
              <w:t>Blood &amp; Blood Spatter</w:t>
            </w:r>
          </w:p>
        </w:tc>
        <w:tc>
          <w:tcPr>
            <w:tcW w:w="2752" w:type="dxa"/>
            <w:vAlign w:val="center"/>
          </w:tcPr>
          <w:p w14:paraId="6D2E6373" w14:textId="4B322407" w:rsidR="00683BD7" w:rsidRDefault="00683BD7" w:rsidP="00646C92">
            <w:r>
              <w:t>Quiz #8: Empirical Formula (</w:t>
            </w:r>
            <w:r w:rsidR="00393C50">
              <w:t>F2F; individual</w:t>
            </w:r>
            <w:r>
              <w:t>)</w:t>
            </w:r>
          </w:p>
          <w:p w14:paraId="27AA2259" w14:textId="77777777" w:rsidR="00683BD7" w:rsidRDefault="00683BD7" w:rsidP="00646C92"/>
        </w:tc>
      </w:tr>
      <w:tr w:rsidR="00683BD7" w:rsidRPr="004D1C9C" w14:paraId="165696AD" w14:textId="77777777" w:rsidTr="66CAE791">
        <w:trPr>
          <w:trHeight w:val="555"/>
        </w:trPr>
        <w:tc>
          <w:tcPr>
            <w:tcW w:w="964" w:type="dxa"/>
            <w:vAlign w:val="center"/>
          </w:tcPr>
          <w:p w14:paraId="561ECB42" w14:textId="77777777" w:rsidR="00683BD7" w:rsidRDefault="00683BD7" w:rsidP="00646C92">
            <w:pPr>
              <w:jc w:val="center"/>
            </w:pPr>
          </w:p>
        </w:tc>
        <w:tc>
          <w:tcPr>
            <w:tcW w:w="930" w:type="dxa"/>
            <w:vMerge/>
          </w:tcPr>
          <w:p w14:paraId="0E20A053" w14:textId="77777777" w:rsidR="00683BD7" w:rsidRDefault="00683BD7" w:rsidP="00646C92">
            <w:pPr>
              <w:rPr>
                <w:noProof/>
                <w:szCs w:val="24"/>
              </w:rPr>
            </w:pPr>
          </w:p>
        </w:tc>
        <w:tc>
          <w:tcPr>
            <w:tcW w:w="2448" w:type="dxa"/>
          </w:tcPr>
          <w:p w14:paraId="660A9A1C" w14:textId="3B8E66B1" w:rsidR="00683BD7" w:rsidRDefault="3DFAD568" w:rsidP="00646C92">
            <w:pPr>
              <w:rPr>
                <w:noProof/>
              </w:rPr>
            </w:pPr>
            <w:r>
              <w:rPr>
                <w:noProof/>
                <w:lang w:bidi="he-IL"/>
              </w:rPr>
              <w:drawing>
                <wp:inline distT="0" distB="0" distL="0" distR="0" wp14:anchorId="2A148B5B" wp14:editId="586441D9">
                  <wp:extent cx="431010" cy="584200"/>
                  <wp:effectExtent l="0" t="0" r="1270" b="0"/>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p>
          <w:p w14:paraId="1CC41F38" w14:textId="77777777" w:rsidR="00525D21" w:rsidRDefault="00525D21" w:rsidP="00F92A31">
            <w:r>
              <w:t>Synchronous, face-to-face, laboratory</w:t>
            </w:r>
          </w:p>
          <w:p w14:paraId="7668941E" w14:textId="36A616C4" w:rsidR="00F92A31" w:rsidRDefault="00F92A31" w:rsidP="00F92A31">
            <w:pPr>
              <w:rPr>
                <w:noProof/>
              </w:rPr>
            </w:pPr>
          </w:p>
        </w:tc>
        <w:tc>
          <w:tcPr>
            <w:tcW w:w="2858" w:type="dxa"/>
            <w:vAlign w:val="center"/>
          </w:tcPr>
          <w:p w14:paraId="25072761" w14:textId="5250C1BF" w:rsidR="00683BD7" w:rsidRDefault="00683BD7" w:rsidP="00646C92">
            <w:r>
              <w:t>Blood Analysis</w:t>
            </w:r>
          </w:p>
        </w:tc>
        <w:tc>
          <w:tcPr>
            <w:tcW w:w="2752" w:type="dxa"/>
            <w:vAlign w:val="center"/>
          </w:tcPr>
          <w:p w14:paraId="6C2659F9" w14:textId="25004174" w:rsidR="00683BD7" w:rsidRDefault="001214E5" w:rsidP="00646C92">
            <w:r>
              <w:t>Laboratory Report</w:t>
            </w:r>
          </w:p>
        </w:tc>
      </w:tr>
      <w:tr w:rsidR="00683BD7" w:rsidRPr="004D1C9C" w14:paraId="2D6F3CD1" w14:textId="77777777" w:rsidTr="66CAE791">
        <w:trPr>
          <w:trHeight w:val="555"/>
        </w:trPr>
        <w:tc>
          <w:tcPr>
            <w:tcW w:w="964" w:type="dxa"/>
            <w:vAlign w:val="center"/>
          </w:tcPr>
          <w:p w14:paraId="288372AD" w14:textId="62923103" w:rsidR="00683BD7" w:rsidRDefault="00683BD7" w:rsidP="00646C92">
            <w:pPr>
              <w:jc w:val="center"/>
            </w:pPr>
            <w:r>
              <w:lastRenderedPageBreak/>
              <w:t>2</w:t>
            </w:r>
            <w:r w:rsidR="0076332D">
              <w:t>0</w:t>
            </w:r>
          </w:p>
        </w:tc>
        <w:tc>
          <w:tcPr>
            <w:tcW w:w="930" w:type="dxa"/>
            <w:vMerge/>
          </w:tcPr>
          <w:p w14:paraId="765C4B41" w14:textId="77777777" w:rsidR="00683BD7" w:rsidRDefault="00683BD7" w:rsidP="00646C92">
            <w:pPr>
              <w:rPr>
                <w:noProof/>
              </w:rPr>
            </w:pPr>
          </w:p>
        </w:tc>
        <w:tc>
          <w:tcPr>
            <w:tcW w:w="2448" w:type="dxa"/>
          </w:tcPr>
          <w:p w14:paraId="2DB53A68" w14:textId="77777777" w:rsidR="00F92A31" w:rsidRDefault="00F92A31" w:rsidP="00646C92">
            <w:pPr>
              <w:rPr>
                <w:noProof/>
              </w:rPr>
            </w:pPr>
            <w:r>
              <w:rPr>
                <w:noProof/>
                <w:lang w:bidi="he-IL"/>
              </w:rPr>
              <w:drawing>
                <wp:inline distT="0" distB="0" distL="0" distR="0" wp14:anchorId="42EA0F4B" wp14:editId="285991F4">
                  <wp:extent cx="647700" cy="647700"/>
                  <wp:effectExtent l="0" t="0" r="0" b="0"/>
                  <wp:docPr id="257994912" name="Picture 25799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55D31AF5" w14:textId="328F5182" w:rsidR="00683BD7" w:rsidRDefault="00F92A31" w:rsidP="00646C92">
            <w:pPr>
              <w:rPr>
                <w:noProof/>
              </w:rPr>
            </w:pPr>
            <w:r w:rsidRPr="186C8C01">
              <w:rPr>
                <w:szCs w:val="24"/>
              </w:rPr>
              <w:t xml:space="preserve">asynchronous, </w:t>
            </w:r>
            <w:r>
              <w:rPr>
                <w:szCs w:val="24"/>
              </w:rPr>
              <w:t xml:space="preserve">online, </w:t>
            </w:r>
            <w:r w:rsidRPr="186C8C01">
              <w:rPr>
                <w:szCs w:val="24"/>
              </w:rPr>
              <w:t>individual work</w:t>
            </w:r>
          </w:p>
        </w:tc>
        <w:tc>
          <w:tcPr>
            <w:tcW w:w="2858" w:type="dxa"/>
            <w:vAlign w:val="center"/>
          </w:tcPr>
          <w:p w14:paraId="1EBE071E" w14:textId="433FD884" w:rsidR="00683BD7" w:rsidRDefault="00683BD7" w:rsidP="00646C92">
            <w:r>
              <w:t>Excedrin Killings Video</w:t>
            </w:r>
          </w:p>
        </w:tc>
        <w:tc>
          <w:tcPr>
            <w:tcW w:w="2752" w:type="dxa"/>
            <w:vAlign w:val="center"/>
          </w:tcPr>
          <w:p w14:paraId="1621E588" w14:textId="20661494" w:rsidR="00683BD7" w:rsidRDefault="00665E05" w:rsidP="00646C92">
            <w:r>
              <w:t>Excedrin Killings Worksheet</w:t>
            </w:r>
          </w:p>
        </w:tc>
      </w:tr>
      <w:tr w:rsidR="00683BD7" w:rsidRPr="004D1C9C" w14:paraId="3E8657F2" w14:textId="77777777" w:rsidTr="66CAE791">
        <w:trPr>
          <w:trHeight w:val="555"/>
        </w:trPr>
        <w:tc>
          <w:tcPr>
            <w:tcW w:w="964" w:type="dxa"/>
            <w:vAlign w:val="center"/>
          </w:tcPr>
          <w:p w14:paraId="7151EF17" w14:textId="4A0BF397" w:rsidR="00683BD7" w:rsidRPr="004D1C9C" w:rsidRDefault="00683BD7" w:rsidP="00646C92">
            <w:pPr>
              <w:jc w:val="center"/>
            </w:pPr>
            <w:r>
              <w:t>2</w:t>
            </w:r>
            <w:r w:rsidR="0076332D">
              <w:t>1</w:t>
            </w:r>
          </w:p>
        </w:tc>
        <w:tc>
          <w:tcPr>
            <w:tcW w:w="930" w:type="dxa"/>
            <w:vMerge w:val="restart"/>
            <w:vAlign w:val="center"/>
          </w:tcPr>
          <w:p w14:paraId="36575F63" w14:textId="305D322B" w:rsidR="00683BD7" w:rsidRDefault="00683BD7" w:rsidP="00683BD7">
            <w:pPr>
              <w:jc w:val="center"/>
              <w:rPr>
                <w:noProof/>
              </w:rPr>
            </w:pPr>
            <w:r>
              <w:rPr>
                <w:noProof/>
              </w:rPr>
              <w:t>11</w:t>
            </w:r>
          </w:p>
        </w:tc>
        <w:tc>
          <w:tcPr>
            <w:tcW w:w="2448" w:type="dxa"/>
          </w:tcPr>
          <w:p w14:paraId="5EACF546" w14:textId="76CA5BD8" w:rsidR="00683BD7" w:rsidRDefault="00683BD7" w:rsidP="00646C92">
            <w:r>
              <w:rPr>
                <w:noProof/>
                <w:lang w:bidi="he-IL"/>
              </w:rPr>
              <w:drawing>
                <wp:inline distT="0" distB="0" distL="0" distR="0" wp14:anchorId="717D8026" wp14:editId="76AA1C0D">
                  <wp:extent cx="723900" cy="723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F92A31">
              <w:t xml:space="preserve"> Synchronous F2F</w:t>
            </w:r>
          </w:p>
        </w:tc>
        <w:tc>
          <w:tcPr>
            <w:tcW w:w="2858" w:type="dxa"/>
            <w:vAlign w:val="center"/>
          </w:tcPr>
          <w:p w14:paraId="6F4E2F60" w14:textId="17061053" w:rsidR="00683BD7" w:rsidRDefault="00683BD7" w:rsidP="00646C92">
            <w:r>
              <w:t>Review Assignment #10</w:t>
            </w:r>
          </w:p>
          <w:p w14:paraId="257C76FA" w14:textId="77777777" w:rsidR="00683BD7" w:rsidRDefault="00683BD7" w:rsidP="00646C92"/>
          <w:p w14:paraId="4DC929A8" w14:textId="257CBA73" w:rsidR="00683BD7" w:rsidRPr="004D1C9C" w:rsidRDefault="00683BD7" w:rsidP="001E68C9">
            <w:r>
              <w:t>Faraday`s PowerPoint</w:t>
            </w:r>
          </w:p>
        </w:tc>
        <w:tc>
          <w:tcPr>
            <w:tcW w:w="2752" w:type="dxa"/>
            <w:vAlign w:val="center"/>
          </w:tcPr>
          <w:p w14:paraId="1366E448" w14:textId="6B1E892F" w:rsidR="00683BD7" w:rsidRDefault="00683BD7" w:rsidP="00646C92">
            <w:r>
              <w:t>Quiz #9: Colligative Properties (</w:t>
            </w:r>
            <w:r w:rsidR="00393C50">
              <w:t>F2F; individual</w:t>
            </w:r>
            <w:r>
              <w:t>)</w:t>
            </w:r>
          </w:p>
          <w:p w14:paraId="6D50597F" w14:textId="77777777" w:rsidR="00683BD7" w:rsidRDefault="00683BD7" w:rsidP="00646C92"/>
        </w:tc>
      </w:tr>
      <w:tr w:rsidR="00683BD7" w:rsidRPr="004D1C9C" w14:paraId="0CF97FAA" w14:textId="77777777" w:rsidTr="66CAE791">
        <w:trPr>
          <w:trHeight w:val="555"/>
        </w:trPr>
        <w:tc>
          <w:tcPr>
            <w:tcW w:w="964" w:type="dxa"/>
            <w:vAlign w:val="center"/>
          </w:tcPr>
          <w:p w14:paraId="32CD2108" w14:textId="77777777" w:rsidR="00683BD7" w:rsidRDefault="00683BD7" w:rsidP="00646C92">
            <w:pPr>
              <w:jc w:val="center"/>
            </w:pPr>
          </w:p>
        </w:tc>
        <w:tc>
          <w:tcPr>
            <w:tcW w:w="930" w:type="dxa"/>
            <w:vMerge/>
          </w:tcPr>
          <w:p w14:paraId="5F3E8050" w14:textId="77777777" w:rsidR="00683BD7" w:rsidRDefault="00683BD7" w:rsidP="00646C92">
            <w:pPr>
              <w:rPr>
                <w:noProof/>
                <w:szCs w:val="24"/>
              </w:rPr>
            </w:pPr>
          </w:p>
        </w:tc>
        <w:tc>
          <w:tcPr>
            <w:tcW w:w="2448" w:type="dxa"/>
          </w:tcPr>
          <w:p w14:paraId="5372BF04" w14:textId="3B8E66B1" w:rsidR="00683BD7" w:rsidRDefault="3DFAD568" w:rsidP="00646C92">
            <w:pPr>
              <w:rPr>
                <w:noProof/>
              </w:rPr>
            </w:pPr>
            <w:r>
              <w:rPr>
                <w:noProof/>
                <w:lang w:bidi="he-IL"/>
              </w:rPr>
              <w:drawing>
                <wp:inline distT="0" distB="0" distL="0" distR="0" wp14:anchorId="38735DB9" wp14:editId="5DF42DEE">
                  <wp:extent cx="431010" cy="584200"/>
                  <wp:effectExtent l="0" t="0" r="1270"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p>
          <w:p w14:paraId="0B83024E" w14:textId="77777777" w:rsidR="00525D21" w:rsidRDefault="00525D21" w:rsidP="00F92A31">
            <w:r>
              <w:t>Synchronous, face-to-face, laboratory</w:t>
            </w:r>
          </w:p>
          <w:p w14:paraId="02790088" w14:textId="4EED953C" w:rsidR="00F92A31" w:rsidRDefault="00F92A31" w:rsidP="00F92A31">
            <w:pPr>
              <w:rPr>
                <w:noProof/>
              </w:rPr>
            </w:pPr>
          </w:p>
        </w:tc>
        <w:tc>
          <w:tcPr>
            <w:tcW w:w="2858" w:type="dxa"/>
            <w:vAlign w:val="center"/>
          </w:tcPr>
          <w:p w14:paraId="771625F6" w14:textId="63FF3B38" w:rsidR="00683BD7" w:rsidRDefault="00683BD7" w:rsidP="00646C92">
            <w:r>
              <w:t>Blood Spatter</w:t>
            </w:r>
            <w:r w:rsidR="001214E5">
              <w:t xml:space="preserve"> Part I</w:t>
            </w:r>
          </w:p>
        </w:tc>
        <w:tc>
          <w:tcPr>
            <w:tcW w:w="2752" w:type="dxa"/>
            <w:vAlign w:val="center"/>
          </w:tcPr>
          <w:p w14:paraId="2B9EFA6A" w14:textId="43440608" w:rsidR="00683BD7" w:rsidRDefault="001214E5" w:rsidP="00646C92">
            <w:r>
              <w:t>Blood Spatter Part I Laboratory Report</w:t>
            </w:r>
          </w:p>
        </w:tc>
      </w:tr>
      <w:tr w:rsidR="00683BD7" w:rsidRPr="004D1C9C" w14:paraId="49C283A5" w14:textId="77777777" w:rsidTr="66CAE791">
        <w:trPr>
          <w:trHeight w:val="555"/>
        </w:trPr>
        <w:tc>
          <w:tcPr>
            <w:tcW w:w="964" w:type="dxa"/>
            <w:vAlign w:val="center"/>
          </w:tcPr>
          <w:p w14:paraId="781C6999" w14:textId="7E1AB964" w:rsidR="00683BD7" w:rsidRDefault="00683BD7" w:rsidP="00646C92">
            <w:pPr>
              <w:jc w:val="center"/>
            </w:pPr>
            <w:r>
              <w:t>2</w:t>
            </w:r>
            <w:r w:rsidR="0076332D">
              <w:t>2</w:t>
            </w:r>
          </w:p>
        </w:tc>
        <w:tc>
          <w:tcPr>
            <w:tcW w:w="930" w:type="dxa"/>
            <w:vMerge/>
          </w:tcPr>
          <w:p w14:paraId="1C9914A4" w14:textId="77777777" w:rsidR="00683BD7" w:rsidRDefault="00683BD7" w:rsidP="00646C92">
            <w:pPr>
              <w:rPr>
                <w:noProof/>
              </w:rPr>
            </w:pPr>
          </w:p>
        </w:tc>
        <w:tc>
          <w:tcPr>
            <w:tcW w:w="2448" w:type="dxa"/>
          </w:tcPr>
          <w:p w14:paraId="750C1567" w14:textId="6339ED21" w:rsidR="00683BD7" w:rsidRDefault="00683BD7" w:rsidP="00646C92">
            <w:pPr>
              <w:rPr>
                <w:noProof/>
              </w:rPr>
            </w:pPr>
            <w:r>
              <w:rPr>
                <w:noProof/>
                <w:lang w:bidi="he-IL"/>
              </w:rPr>
              <w:drawing>
                <wp:inline distT="0" distB="0" distL="0" distR="0" wp14:anchorId="3652A937" wp14:editId="1C32758E">
                  <wp:extent cx="714375" cy="7143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r w:rsidR="00525D21" w:rsidRPr="186C8C01">
              <w:rPr>
                <w:szCs w:val="24"/>
              </w:rPr>
              <w:t xml:space="preserve"> synchronous</w:t>
            </w:r>
            <w:r w:rsidR="00525D21">
              <w:rPr>
                <w:szCs w:val="24"/>
              </w:rPr>
              <w:t>, online</w:t>
            </w:r>
            <w:r w:rsidR="00525D21" w:rsidRPr="186C8C01">
              <w:rPr>
                <w:szCs w:val="24"/>
              </w:rPr>
              <w:t xml:space="preserve"> Learning Team Meeting</w:t>
            </w:r>
          </w:p>
        </w:tc>
        <w:tc>
          <w:tcPr>
            <w:tcW w:w="2858" w:type="dxa"/>
            <w:vAlign w:val="center"/>
          </w:tcPr>
          <w:p w14:paraId="460ADA14" w14:textId="31ED4223" w:rsidR="00683BD7" w:rsidRDefault="00683BD7" w:rsidP="00646C92">
            <w:r>
              <w:t>Holmes’</w:t>
            </w:r>
          </w:p>
          <w:p w14:paraId="6B9E1650" w14:textId="31ED4223" w:rsidR="00683BD7" w:rsidRDefault="00683BD7" w:rsidP="00646C92">
            <w:r>
              <w:t>Blackwater Escape</w:t>
            </w:r>
          </w:p>
        </w:tc>
        <w:tc>
          <w:tcPr>
            <w:tcW w:w="2752" w:type="dxa"/>
            <w:vAlign w:val="center"/>
          </w:tcPr>
          <w:p w14:paraId="3305D4DF" w14:textId="77777777" w:rsidR="00665E05" w:rsidRDefault="00665E05" w:rsidP="00665E05">
            <w:r>
              <w:t>Holmes’</w:t>
            </w:r>
          </w:p>
          <w:p w14:paraId="7D3DDFE0" w14:textId="2A3AFB35" w:rsidR="00683BD7" w:rsidRDefault="00665E05" w:rsidP="00665E05">
            <w:r>
              <w:t>Blackwater Escape (F2F; group)</w:t>
            </w:r>
          </w:p>
        </w:tc>
      </w:tr>
      <w:tr w:rsidR="00683BD7" w:rsidRPr="004D1C9C" w14:paraId="19A3E3EA" w14:textId="77777777" w:rsidTr="66CAE791">
        <w:trPr>
          <w:trHeight w:val="555"/>
        </w:trPr>
        <w:tc>
          <w:tcPr>
            <w:tcW w:w="964" w:type="dxa"/>
            <w:vAlign w:val="center"/>
          </w:tcPr>
          <w:p w14:paraId="42E8ADAA" w14:textId="626EC71E" w:rsidR="00683BD7" w:rsidRPr="004D1C9C" w:rsidRDefault="00683BD7" w:rsidP="00646C92">
            <w:pPr>
              <w:jc w:val="center"/>
            </w:pPr>
            <w:r>
              <w:t>2</w:t>
            </w:r>
            <w:r w:rsidR="0076332D">
              <w:t>3</w:t>
            </w:r>
          </w:p>
        </w:tc>
        <w:tc>
          <w:tcPr>
            <w:tcW w:w="930" w:type="dxa"/>
            <w:vMerge w:val="restart"/>
            <w:vAlign w:val="center"/>
          </w:tcPr>
          <w:p w14:paraId="346B9380" w14:textId="0521F783" w:rsidR="00683BD7" w:rsidRDefault="00683BD7" w:rsidP="00683BD7">
            <w:pPr>
              <w:jc w:val="center"/>
              <w:rPr>
                <w:noProof/>
              </w:rPr>
            </w:pPr>
            <w:r>
              <w:rPr>
                <w:noProof/>
              </w:rPr>
              <w:t>12</w:t>
            </w:r>
          </w:p>
        </w:tc>
        <w:tc>
          <w:tcPr>
            <w:tcW w:w="2448" w:type="dxa"/>
          </w:tcPr>
          <w:p w14:paraId="6FFF7E41" w14:textId="112D5DF4" w:rsidR="00683BD7" w:rsidRDefault="00683BD7" w:rsidP="00646C92">
            <w:r>
              <w:rPr>
                <w:noProof/>
                <w:lang w:bidi="he-IL"/>
              </w:rPr>
              <w:drawing>
                <wp:inline distT="0" distB="0" distL="0" distR="0" wp14:anchorId="56091303" wp14:editId="352B2D56">
                  <wp:extent cx="723900" cy="723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F92A31">
              <w:t xml:space="preserve"> Synchronous F2F</w:t>
            </w:r>
          </w:p>
        </w:tc>
        <w:tc>
          <w:tcPr>
            <w:tcW w:w="2858" w:type="dxa"/>
            <w:vAlign w:val="center"/>
          </w:tcPr>
          <w:p w14:paraId="735B28EC" w14:textId="7025AA34" w:rsidR="00683BD7" w:rsidRDefault="00683BD7" w:rsidP="00646C92">
            <w:r>
              <w:t>Arson PowerPoint</w:t>
            </w:r>
          </w:p>
          <w:p w14:paraId="0B3DE198" w14:textId="77777777" w:rsidR="00683BD7" w:rsidRDefault="00683BD7" w:rsidP="00646C92"/>
          <w:p w14:paraId="1E4F2887" w14:textId="45A1D445" w:rsidR="00683BD7" w:rsidRPr="004D1C9C" w:rsidRDefault="00683BD7" w:rsidP="008176D0">
            <w:r>
              <w:t>Hunt for a Serial Arsonist Video</w:t>
            </w:r>
          </w:p>
        </w:tc>
        <w:tc>
          <w:tcPr>
            <w:tcW w:w="2752" w:type="dxa"/>
            <w:vAlign w:val="center"/>
          </w:tcPr>
          <w:p w14:paraId="6EB4E6E6" w14:textId="45E11F68" w:rsidR="00683BD7" w:rsidRDefault="00683BD7" w:rsidP="00646C92">
            <w:r>
              <w:t>Quiz #10: Electrochemistry (</w:t>
            </w:r>
            <w:r w:rsidR="00393C50">
              <w:t>F2F; individual</w:t>
            </w:r>
            <w:r>
              <w:t>)</w:t>
            </w:r>
          </w:p>
          <w:p w14:paraId="2D0AFD4B" w14:textId="77777777" w:rsidR="00683BD7" w:rsidRPr="004D1C9C" w:rsidRDefault="00683BD7" w:rsidP="00646C92"/>
        </w:tc>
      </w:tr>
      <w:tr w:rsidR="00683BD7" w:rsidRPr="004D1C9C" w14:paraId="4F4024D9" w14:textId="77777777" w:rsidTr="66CAE791">
        <w:trPr>
          <w:trHeight w:val="555"/>
        </w:trPr>
        <w:tc>
          <w:tcPr>
            <w:tcW w:w="964" w:type="dxa"/>
            <w:vAlign w:val="center"/>
          </w:tcPr>
          <w:p w14:paraId="411A6910" w14:textId="77777777" w:rsidR="00683BD7" w:rsidRPr="004D1C9C" w:rsidRDefault="00683BD7" w:rsidP="00646C92">
            <w:pPr>
              <w:jc w:val="center"/>
            </w:pPr>
          </w:p>
        </w:tc>
        <w:tc>
          <w:tcPr>
            <w:tcW w:w="930" w:type="dxa"/>
            <w:vMerge/>
          </w:tcPr>
          <w:p w14:paraId="7E174B52" w14:textId="77777777" w:rsidR="00683BD7" w:rsidRDefault="00683BD7" w:rsidP="00646C92">
            <w:pPr>
              <w:rPr>
                <w:noProof/>
                <w:szCs w:val="24"/>
              </w:rPr>
            </w:pPr>
          </w:p>
        </w:tc>
        <w:tc>
          <w:tcPr>
            <w:tcW w:w="2448" w:type="dxa"/>
          </w:tcPr>
          <w:p w14:paraId="096B82DE" w14:textId="3B8E66B1" w:rsidR="00683BD7" w:rsidRDefault="3DFAD568" w:rsidP="00646C92">
            <w:pPr>
              <w:rPr>
                <w:noProof/>
              </w:rPr>
            </w:pPr>
            <w:r>
              <w:rPr>
                <w:noProof/>
                <w:lang w:bidi="he-IL"/>
              </w:rPr>
              <w:drawing>
                <wp:inline distT="0" distB="0" distL="0" distR="0" wp14:anchorId="51DE5252" wp14:editId="49734690">
                  <wp:extent cx="431010" cy="584200"/>
                  <wp:effectExtent l="0" t="0" r="1270" b="0"/>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p>
          <w:p w14:paraId="4E05D87C" w14:textId="77777777" w:rsidR="00525D21" w:rsidRDefault="00525D21" w:rsidP="00F92A31">
            <w:r>
              <w:t>Synchronous, face-to-face, laboratory</w:t>
            </w:r>
          </w:p>
          <w:p w14:paraId="2D3D6075" w14:textId="16B58D99" w:rsidR="00F92A31" w:rsidRDefault="00F92A31" w:rsidP="00F92A31">
            <w:pPr>
              <w:rPr>
                <w:noProof/>
              </w:rPr>
            </w:pPr>
          </w:p>
        </w:tc>
        <w:tc>
          <w:tcPr>
            <w:tcW w:w="2858" w:type="dxa"/>
            <w:vAlign w:val="center"/>
          </w:tcPr>
          <w:p w14:paraId="26AA3395" w14:textId="0495C0F2" w:rsidR="00683BD7" w:rsidRDefault="00683BD7" w:rsidP="00646C92">
            <w:r>
              <w:t>Blood Spatter</w:t>
            </w:r>
          </w:p>
        </w:tc>
        <w:tc>
          <w:tcPr>
            <w:tcW w:w="2752" w:type="dxa"/>
            <w:vAlign w:val="center"/>
          </w:tcPr>
          <w:p w14:paraId="60238F5F" w14:textId="37798F99" w:rsidR="00683BD7" w:rsidRDefault="001214E5" w:rsidP="00646C92">
            <w:r>
              <w:t>Blood Spatter Part II Laboratory Report</w:t>
            </w:r>
          </w:p>
        </w:tc>
      </w:tr>
      <w:tr w:rsidR="00683BD7" w:rsidRPr="004D1C9C" w14:paraId="4C27B9BB" w14:textId="77777777" w:rsidTr="66CAE791">
        <w:trPr>
          <w:trHeight w:val="555"/>
        </w:trPr>
        <w:tc>
          <w:tcPr>
            <w:tcW w:w="964" w:type="dxa"/>
            <w:vAlign w:val="center"/>
          </w:tcPr>
          <w:p w14:paraId="3413B25B" w14:textId="0FE3EA65" w:rsidR="00683BD7" w:rsidRPr="004D1C9C" w:rsidRDefault="00683BD7" w:rsidP="00646C92">
            <w:pPr>
              <w:jc w:val="center"/>
            </w:pPr>
            <w:r>
              <w:t>2</w:t>
            </w:r>
            <w:r w:rsidR="0076332D">
              <w:t>4</w:t>
            </w:r>
          </w:p>
        </w:tc>
        <w:tc>
          <w:tcPr>
            <w:tcW w:w="930" w:type="dxa"/>
            <w:vMerge/>
          </w:tcPr>
          <w:p w14:paraId="1FCF4D8B" w14:textId="77777777" w:rsidR="00683BD7" w:rsidRDefault="00683BD7" w:rsidP="00646C92">
            <w:pPr>
              <w:rPr>
                <w:noProof/>
              </w:rPr>
            </w:pPr>
          </w:p>
        </w:tc>
        <w:tc>
          <w:tcPr>
            <w:tcW w:w="2448" w:type="dxa"/>
          </w:tcPr>
          <w:p w14:paraId="72AE0E65" w14:textId="2B92BB7C" w:rsidR="00683BD7" w:rsidRDefault="00683BD7" w:rsidP="00646C92">
            <w:pPr>
              <w:rPr>
                <w:noProof/>
              </w:rPr>
            </w:pPr>
            <w:r>
              <w:rPr>
                <w:noProof/>
                <w:lang w:bidi="he-IL"/>
              </w:rPr>
              <w:drawing>
                <wp:inline distT="0" distB="0" distL="0" distR="0" wp14:anchorId="1DC332F1" wp14:editId="6485FEC5">
                  <wp:extent cx="714375" cy="7143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r w:rsidR="00525D21" w:rsidRPr="186C8C01">
              <w:rPr>
                <w:szCs w:val="24"/>
              </w:rPr>
              <w:t xml:space="preserve"> synchronous</w:t>
            </w:r>
            <w:r w:rsidR="00525D21">
              <w:rPr>
                <w:szCs w:val="24"/>
              </w:rPr>
              <w:t>, online</w:t>
            </w:r>
            <w:r w:rsidR="00525D21" w:rsidRPr="186C8C01">
              <w:rPr>
                <w:szCs w:val="24"/>
              </w:rPr>
              <w:t xml:space="preserve"> Learning Team Meeting</w:t>
            </w:r>
          </w:p>
        </w:tc>
        <w:tc>
          <w:tcPr>
            <w:tcW w:w="2858" w:type="dxa"/>
            <w:vAlign w:val="center"/>
          </w:tcPr>
          <w:p w14:paraId="1A6B2185" w14:textId="4F4D04F9" w:rsidR="00683BD7" w:rsidRDefault="00683BD7" w:rsidP="008176D0">
            <w:r>
              <w:t>Glass PowerPoint</w:t>
            </w:r>
          </w:p>
        </w:tc>
        <w:tc>
          <w:tcPr>
            <w:tcW w:w="2752" w:type="dxa"/>
            <w:vAlign w:val="center"/>
          </w:tcPr>
          <w:p w14:paraId="4FA7D4AA" w14:textId="77777777" w:rsidR="00683BD7" w:rsidRDefault="00683BD7" w:rsidP="00C8700E">
            <w:r>
              <w:t>Getting Away with Murder Video</w:t>
            </w:r>
          </w:p>
          <w:p w14:paraId="28BBEAB4" w14:textId="749667DA" w:rsidR="00683BD7" w:rsidRDefault="00683BD7" w:rsidP="00C8700E">
            <w:r>
              <w:t>Worksheet</w:t>
            </w:r>
          </w:p>
        </w:tc>
      </w:tr>
      <w:tr w:rsidR="00683BD7" w:rsidRPr="004D1C9C" w14:paraId="334BDB38" w14:textId="77777777" w:rsidTr="66CAE791">
        <w:trPr>
          <w:trHeight w:val="555"/>
        </w:trPr>
        <w:tc>
          <w:tcPr>
            <w:tcW w:w="964" w:type="dxa"/>
            <w:vAlign w:val="center"/>
          </w:tcPr>
          <w:p w14:paraId="3F6B4E4A" w14:textId="692D20DA" w:rsidR="00683BD7" w:rsidRPr="004D1C9C" w:rsidRDefault="00683BD7" w:rsidP="00646C92">
            <w:pPr>
              <w:jc w:val="center"/>
            </w:pPr>
            <w:r>
              <w:lastRenderedPageBreak/>
              <w:t>2</w:t>
            </w:r>
            <w:r w:rsidR="0076332D">
              <w:t>5</w:t>
            </w:r>
          </w:p>
        </w:tc>
        <w:tc>
          <w:tcPr>
            <w:tcW w:w="930" w:type="dxa"/>
            <w:vMerge w:val="restart"/>
            <w:vAlign w:val="center"/>
          </w:tcPr>
          <w:p w14:paraId="26C44D72" w14:textId="7CE944DE" w:rsidR="00683BD7" w:rsidRDefault="00683BD7" w:rsidP="00683BD7">
            <w:pPr>
              <w:jc w:val="center"/>
              <w:rPr>
                <w:noProof/>
              </w:rPr>
            </w:pPr>
            <w:r>
              <w:rPr>
                <w:noProof/>
              </w:rPr>
              <w:t>13</w:t>
            </w:r>
          </w:p>
        </w:tc>
        <w:tc>
          <w:tcPr>
            <w:tcW w:w="2448" w:type="dxa"/>
          </w:tcPr>
          <w:p w14:paraId="21E74E53" w14:textId="4724DC36" w:rsidR="00683BD7" w:rsidRDefault="00683BD7" w:rsidP="00646C92">
            <w:r>
              <w:rPr>
                <w:noProof/>
                <w:lang w:bidi="he-IL"/>
              </w:rPr>
              <w:drawing>
                <wp:inline distT="0" distB="0" distL="0" distR="0" wp14:anchorId="3C61C7BF" wp14:editId="0E38B338">
                  <wp:extent cx="723900" cy="723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F92A31">
              <w:t xml:space="preserve"> Synchronous F2F</w:t>
            </w:r>
          </w:p>
        </w:tc>
        <w:tc>
          <w:tcPr>
            <w:tcW w:w="2858" w:type="dxa"/>
            <w:vAlign w:val="center"/>
          </w:tcPr>
          <w:p w14:paraId="2BFD302C" w14:textId="77777777" w:rsidR="00665E05" w:rsidRDefault="00665E05" w:rsidP="00665E05">
            <w:r>
              <w:t>DNA</w:t>
            </w:r>
          </w:p>
          <w:p w14:paraId="2B2DDB15" w14:textId="77777777" w:rsidR="00665E05" w:rsidRDefault="00665E05" w:rsidP="00665E05">
            <w:pPr>
              <w:numPr>
                <w:ilvl w:val="0"/>
                <w:numId w:val="8"/>
              </w:numPr>
            </w:pPr>
            <w:r w:rsidRPr="005423AE">
              <w:t>DNA/FBI/Quebec Connection</w:t>
            </w:r>
          </w:p>
          <w:p w14:paraId="193A78F7" w14:textId="77777777" w:rsidR="00665E05" w:rsidRDefault="00665E05" w:rsidP="00665E05">
            <w:pPr>
              <w:numPr>
                <w:ilvl w:val="0"/>
                <w:numId w:val="8"/>
              </w:numPr>
            </w:pPr>
            <w:r w:rsidRPr="005423AE">
              <w:t>General DNA information including protein synthesis (~5 minutes)</w:t>
            </w:r>
          </w:p>
          <w:p w14:paraId="733F6861" w14:textId="77777777" w:rsidR="00665E05" w:rsidRDefault="00665E05" w:rsidP="00665E05">
            <w:pPr>
              <w:numPr>
                <w:ilvl w:val="0"/>
                <w:numId w:val="8"/>
              </w:numPr>
            </w:pPr>
            <w:r w:rsidRPr="005423AE">
              <w:t>DNA to Protein (2:41 minutes)</w:t>
            </w:r>
          </w:p>
          <w:p w14:paraId="62944A78" w14:textId="77777777" w:rsidR="00665E05" w:rsidRDefault="00665E05" w:rsidP="00665E05">
            <w:pPr>
              <w:ind w:left="720"/>
            </w:pPr>
          </w:p>
          <w:p w14:paraId="12A75543" w14:textId="6DF9D9E6" w:rsidR="00683BD7" w:rsidRPr="004D1C9C" w:rsidRDefault="00665E05" w:rsidP="00665E05">
            <w:r w:rsidRPr="005423AE">
              <w:t>DNA "fingerprinting" &amp; Electrophoresis (theory</w:t>
            </w:r>
          </w:p>
        </w:tc>
        <w:tc>
          <w:tcPr>
            <w:tcW w:w="2752" w:type="dxa"/>
            <w:vAlign w:val="center"/>
          </w:tcPr>
          <w:p w14:paraId="6675BD11" w14:textId="77777777" w:rsidR="00683BD7" w:rsidRDefault="00683BD7" w:rsidP="00646C92">
            <w:r w:rsidRPr="005423AE">
              <w:t>DNA Identification Worksheet</w:t>
            </w:r>
            <w:r>
              <w:t xml:space="preserve"> (online, group)</w:t>
            </w:r>
          </w:p>
          <w:p w14:paraId="4DE32A4A" w14:textId="77777777" w:rsidR="00683BD7" w:rsidRDefault="00683BD7" w:rsidP="00646C92"/>
          <w:p w14:paraId="1EDA2F0D" w14:textId="77777777" w:rsidR="00683BD7" w:rsidRDefault="00683BD7" w:rsidP="00646C92">
            <w:r w:rsidRPr="005423AE">
              <w:t>DNA Conviction Worksheet</w:t>
            </w:r>
            <w:r>
              <w:t xml:space="preserve"> (online, group)</w:t>
            </w:r>
          </w:p>
        </w:tc>
      </w:tr>
      <w:tr w:rsidR="00683BD7" w:rsidRPr="004D1C9C" w14:paraId="2FDBFB57" w14:textId="77777777" w:rsidTr="66CAE791">
        <w:trPr>
          <w:trHeight w:val="555"/>
        </w:trPr>
        <w:tc>
          <w:tcPr>
            <w:tcW w:w="964" w:type="dxa"/>
            <w:vAlign w:val="center"/>
          </w:tcPr>
          <w:p w14:paraId="0C704515" w14:textId="77777777" w:rsidR="00683BD7" w:rsidRPr="004D1C9C" w:rsidRDefault="00683BD7" w:rsidP="00646C92">
            <w:pPr>
              <w:jc w:val="center"/>
            </w:pPr>
          </w:p>
        </w:tc>
        <w:tc>
          <w:tcPr>
            <w:tcW w:w="930" w:type="dxa"/>
            <w:vMerge/>
          </w:tcPr>
          <w:p w14:paraId="5D436034" w14:textId="77777777" w:rsidR="00683BD7" w:rsidRDefault="00683BD7" w:rsidP="00646C92">
            <w:pPr>
              <w:rPr>
                <w:noProof/>
                <w:szCs w:val="24"/>
              </w:rPr>
            </w:pPr>
          </w:p>
        </w:tc>
        <w:tc>
          <w:tcPr>
            <w:tcW w:w="2448" w:type="dxa"/>
          </w:tcPr>
          <w:p w14:paraId="247B4449" w14:textId="3B8E66B1" w:rsidR="00683BD7" w:rsidRDefault="3DFAD568" w:rsidP="00646C92">
            <w:pPr>
              <w:rPr>
                <w:noProof/>
              </w:rPr>
            </w:pPr>
            <w:r>
              <w:rPr>
                <w:noProof/>
                <w:lang w:bidi="he-IL"/>
              </w:rPr>
              <w:drawing>
                <wp:inline distT="0" distB="0" distL="0" distR="0" wp14:anchorId="2EE15C0C" wp14:editId="05E66773">
                  <wp:extent cx="431010" cy="584200"/>
                  <wp:effectExtent l="0" t="0" r="1270" b="0"/>
                  <wp:docPr id="41" name="Picture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p>
          <w:p w14:paraId="65B7AADC" w14:textId="77777777" w:rsidR="00525D21" w:rsidRDefault="00525D21" w:rsidP="00F92A31">
            <w:r>
              <w:t>Synchronous, face-to-face, laboratory</w:t>
            </w:r>
          </w:p>
          <w:p w14:paraId="4A16E83B" w14:textId="104FF005" w:rsidR="00F92A31" w:rsidRDefault="00F92A31" w:rsidP="00F92A31">
            <w:pPr>
              <w:rPr>
                <w:noProof/>
              </w:rPr>
            </w:pPr>
          </w:p>
        </w:tc>
        <w:tc>
          <w:tcPr>
            <w:tcW w:w="2858" w:type="dxa"/>
            <w:vAlign w:val="center"/>
          </w:tcPr>
          <w:p w14:paraId="6BD802B6" w14:textId="1026ECC0" w:rsidR="00683BD7" w:rsidRDefault="00683BD7" w:rsidP="00646C92">
            <w:r>
              <w:t>DNA analysis</w:t>
            </w:r>
          </w:p>
        </w:tc>
        <w:tc>
          <w:tcPr>
            <w:tcW w:w="2752" w:type="dxa"/>
            <w:vAlign w:val="center"/>
          </w:tcPr>
          <w:p w14:paraId="08654385" w14:textId="2F317685" w:rsidR="00683BD7" w:rsidRPr="005423AE" w:rsidRDefault="001214E5" w:rsidP="00646C92">
            <w:r>
              <w:t>DNA analysis Laboratory Report</w:t>
            </w:r>
          </w:p>
        </w:tc>
      </w:tr>
      <w:tr w:rsidR="00683BD7" w:rsidRPr="004D1C9C" w14:paraId="13AFC7AC" w14:textId="77777777" w:rsidTr="66CAE791">
        <w:trPr>
          <w:trHeight w:val="555"/>
        </w:trPr>
        <w:tc>
          <w:tcPr>
            <w:tcW w:w="964" w:type="dxa"/>
            <w:vAlign w:val="center"/>
          </w:tcPr>
          <w:p w14:paraId="09573286" w14:textId="04E193BA" w:rsidR="00683BD7" w:rsidRPr="004D1C9C" w:rsidRDefault="00683BD7" w:rsidP="00646C92">
            <w:pPr>
              <w:jc w:val="center"/>
            </w:pPr>
            <w:r>
              <w:t>2</w:t>
            </w:r>
            <w:r w:rsidR="0076332D">
              <w:t>6</w:t>
            </w:r>
          </w:p>
        </w:tc>
        <w:tc>
          <w:tcPr>
            <w:tcW w:w="930" w:type="dxa"/>
            <w:vMerge/>
          </w:tcPr>
          <w:p w14:paraId="222D77C1" w14:textId="77777777" w:rsidR="00683BD7" w:rsidRDefault="00683BD7" w:rsidP="00646C92">
            <w:pPr>
              <w:rPr>
                <w:noProof/>
              </w:rPr>
            </w:pPr>
          </w:p>
        </w:tc>
        <w:tc>
          <w:tcPr>
            <w:tcW w:w="2448" w:type="dxa"/>
          </w:tcPr>
          <w:p w14:paraId="7139E929" w14:textId="12B2C3BA" w:rsidR="00683BD7" w:rsidRDefault="00683BD7" w:rsidP="00646C92">
            <w:pPr>
              <w:rPr>
                <w:noProof/>
              </w:rPr>
            </w:pPr>
            <w:r>
              <w:rPr>
                <w:noProof/>
                <w:lang w:bidi="he-IL"/>
              </w:rPr>
              <w:drawing>
                <wp:inline distT="0" distB="0" distL="0" distR="0" wp14:anchorId="1AFF6253" wp14:editId="526BC0B3">
                  <wp:extent cx="714375" cy="7143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r w:rsidR="00525D21" w:rsidRPr="186C8C01">
              <w:rPr>
                <w:szCs w:val="24"/>
              </w:rPr>
              <w:t xml:space="preserve"> synchronous</w:t>
            </w:r>
            <w:r w:rsidR="00525D21">
              <w:rPr>
                <w:szCs w:val="24"/>
              </w:rPr>
              <w:t>, online</w:t>
            </w:r>
            <w:r w:rsidR="00525D21" w:rsidRPr="186C8C01">
              <w:rPr>
                <w:szCs w:val="24"/>
              </w:rPr>
              <w:t xml:space="preserve"> Learning Team Meeting</w:t>
            </w:r>
          </w:p>
        </w:tc>
        <w:tc>
          <w:tcPr>
            <w:tcW w:w="2858" w:type="dxa"/>
            <w:vAlign w:val="center"/>
          </w:tcPr>
          <w:p w14:paraId="55B2C9B9" w14:textId="5E7EB8F3" w:rsidR="00683BD7" w:rsidRDefault="00665E05" w:rsidP="003620F4">
            <w:r>
              <w:t>Acids &amp; Bases</w:t>
            </w:r>
          </w:p>
        </w:tc>
        <w:tc>
          <w:tcPr>
            <w:tcW w:w="2752" w:type="dxa"/>
            <w:vAlign w:val="center"/>
          </w:tcPr>
          <w:p w14:paraId="3B38F8DB" w14:textId="7D837655" w:rsidR="00683BD7" w:rsidRPr="005423AE" w:rsidRDefault="00665E05" w:rsidP="00646C92">
            <w:r>
              <w:t>Group Assignment (online, group)</w:t>
            </w:r>
          </w:p>
        </w:tc>
      </w:tr>
      <w:tr w:rsidR="00683BD7" w:rsidRPr="004D1C9C" w14:paraId="5209548F" w14:textId="77777777" w:rsidTr="66CAE791">
        <w:trPr>
          <w:trHeight w:val="555"/>
        </w:trPr>
        <w:tc>
          <w:tcPr>
            <w:tcW w:w="964" w:type="dxa"/>
            <w:vAlign w:val="center"/>
          </w:tcPr>
          <w:p w14:paraId="0025B07D" w14:textId="07D782D5" w:rsidR="00683BD7" w:rsidRPr="004D1C9C" w:rsidRDefault="00683BD7" w:rsidP="00646C92">
            <w:pPr>
              <w:jc w:val="center"/>
            </w:pPr>
            <w:r>
              <w:t>2</w:t>
            </w:r>
            <w:r w:rsidR="0076332D">
              <w:t>7</w:t>
            </w:r>
          </w:p>
        </w:tc>
        <w:tc>
          <w:tcPr>
            <w:tcW w:w="930" w:type="dxa"/>
            <w:vMerge w:val="restart"/>
            <w:vAlign w:val="center"/>
          </w:tcPr>
          <w:p w14:paraId="160C00AA" w14:textId="2E8EEC69" w:rsidR="00683BD7" w:rsidRDefault="00683BD7" w:rsidP="00683BD7">
            <w:pPr>
              <w:jc w:val="center"/>
              <w:rPr>
                <w:noProof/>
              </w:rPr>
            </w:pPr>
            <w:r>
              <w:rPr>
                <w:noProof/>
              </w:rPr>
              <w:t>14</w:t>
            </w:r>
          </w:p>
        </w:tc>
        <w:tc>
          <w:tcPr>
            <w:tcW w:w="2448" w:type="dxa"/>
          </w:tcPr>
          <w:p w14:paraId="63BDC1D4" w14:textId="6B60BBF8" w:rsidR="00683BD7" w:rsidRDefault="00683BD7" w:rsidP="00646C92">
            <w:r>
              <w:rPr>
                <w:noProof/>
                <w:lang w:bidi="he-IL"/>
              </w:rPr>
              <w:drawing>
                <wp:inline distT="0" distB="0" distL="0" distR="0" wp14:anchorId="6CED1647" wp14:editId="5E7C940F">
                  <wp:extent cx="723900" cy="723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F92A31">
              <w:t xml:space="preserve"> Synchronous F2F</w:t>
            </w:r>
          </w:p>
        </w:tc>
        <w:tc>
          <w:tcPr>
            <w:tcW w:w="2858" w:type="dxa"/>
            <w:vAlign w:val="center"/>
          </w:tcPr>
          <w:p w14:paraId="40F06747" w14:textId="6E12D68D" w:rsidR="00683BD7" w:rsidRPr="00B12B5E" w:rsidRDefault="00683BD7" w:rsidP="00B12B5E">
            <w:pPr>
              <w:jc w:val="center"/>
              <w:rPr>
                <w:b/>
                <w:bCs/>
              </w:rPr>
            </w:pPr>
            <w:r w:rsidRPr="00B12B5E">
              <w:rPr>
                <w:b/>
                <w:bCs/>
              </w:rPr>
              <w:t>TEST #2</w:t>
            </w:r>
          </w:p>
        </w:tc>
        <w:tc>
          <w:tcPr>
            <w:tcW w:w="2752" w:type="dxa"/>
            <w:vAlign w:val="center"/>
          </w:tcPr>
          <w:p w14:paraId="48D5ED9C" w14:textId="77777777" w:rsidR="00683BD7" w:rsidRDefault="00683BD7" w:rsidP="00254D02">
            <w:pPr>
              <w:jc w:val="center"/>
            </w:pPr>
            <w:r>
              <w:t>TEST #2</w:t>
            </w:r>
          </w:p>
        </w:tc>
      </w:tr>
      <w:tr w:rsidR="00683BD7" w:rsidRPr="004D1C9C" w14:paraId="490F77DA" w14:textId="77777777" w:rsidTr="66CAE791">
        <w:trPr>
          <w:trHeight w:val="555"/>
        </w:trPr>
        <w:tc>
          <w:tcPr>
            <w:tcW w:w="964" w:type="dxa"/>
            <w:vAlign w:val="center"/>
          </w:tcPr>
          <w:p w14:paraId="315025C7" w14:textId="77777777" w:rsidR="00683BD7" w:rsidRPr="004D1C9C" w:rsidRDefault="00683BD7" w:rsidP="00646C92">
            <w:pPr>
              <w:jc w:val="center"/>
            </w:pPr>
          </w:p>
        </w:tc>
        <w:tc>
          <w:tcPr>
            <w:tcW w:w="930" w:type="dxa"/>
            <w:vMerge/>
          </w:tcPr>
          <w:p w14:paraId="5B8CB9B7" w14:textId="77777777" w:rsidR="00683BD7" w:rsidRDefault="00683BD7" w:rsidP="00646C92">
            <w:pPr>
              <w:rPr>
                <w:noProof/>
                <w:szCs w:val="24"/>
              </w:rPr>
            </w:pPr>
          </w:p>
        </w:tc>
        <w:tc>
          <w:tcPr>
            <w:tcW w:w="2448" w:type="dxa"/>
          </w:tcPr>
          <w:p w14:paraId="016FDB43" w14:textId="3B8E66B1" w:rsidR="00683BD7" w:rsidRDefault="3DFAD568" w:rsidP="00646C92">
            <w:pPr>
              <w:rPr>
                <w:noProof/>
              </w:rPr>
            </w:pPr>
            <w:r>
              <w:rPr>
                <w:noProof/>
                <w:lang w:bidi="he-IL"/>
              </w:rPr>
              <w:drawing>
                <wp:inline distT="0" distB="0" distL="0" distR="0" wp14:anchorId="073B1008" wp14:editId="35923CCF">
                  <wp:extent cx="431010" cy="584200"/>
                  <wp:effectExtent l="0" t="0" r="1270" b="0"/>
                  <wp:docPr id="44" name="Picture 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p>
          <w:p w14:paraId="629E9D83" w14:textId="77777777" w:rsidR="00525D21" w:rsidRDefault="00525D21" w:rsidP="00F92A31">
            <w:r>
              <w:t>Synchronous, face-to-face, laboratory</w:t>
            </w:r>
          </w:p>
          <w:p w14:paraId="6AC60334" w14:textId="137DF7F8" w:rsidR="00F92A31" w:rsidRDefault="00F92A31" w:rsidP="00F92A31">
            <w:pPr>
              <w:rPr>
                <w:noProof/>
              </w:rPr>
            </w:pPr>
          </w:p>
        </w:tc>
        <w:tc>
          <w:tcPr>
            <w:tcW w:w="2858" w:type="dxa"/>
            <w:vAlign w:val="center"/>
          </w:tcPr>
          <w:p w14:paraId="4975DFC5" w14:textId="1984AA24" w:rsidR="00683BD7" w:rsidRDefault="00683BD7" w:rsidP="00646C92">
            <w:r>
              <w:t>Comprehensive Assessment</w:t>
            </w:r>
          </w:p>
        </w:tc>
        <w:tc>
          <w:tcPr>
            <w:tcW w:w="2752" w:type="dxa"/>
            <w:vAlign w:val="center"/>
          </w:tcPr>
          <w:p w14:paraId="71A7AFC8" w14:textId="77777777" w:rsidR="00683BD7" w:rsidRDefault="00683BD7" w:rsidP="00646C92"/>
        </w:tc>
      </w:tr>
      <w:tr w:rsidR="00683BD7" w:rsidRPr="004D1C9C" w14:paraId="5736E934" w14:textId="77777777" w:rsidTr="66CAE791">
        <w:trPr>
          <w:trHeight w:val="555"/>
        </w:trPr>
        <w:tc>
          <w:tcPr>
            <w:tcW w:w="964" w:type="dxa"/>
            <w:vAlign w:val="center"/>
          </w:tcPr>
          <w:p w14:paraId="2F82040E" w14:textId="5D9B3D7C" w:rsidR="00683BD7" w:rsidRPr="004D1C9C" w:rsidRDefault="00683BD7" w:rsidP="00556646">
            <w:pPr>
              <w:jc w:val="center"/>
            </w:pPr>
            <w:r>
              <w:t>2</w:t>
            </w:r>
            <w:r w:rsidR="0076332D">
              <w:t>8</w:t>
            </w:r>
          </w:p>
        </w:tc>
        <w:tc>
          <w:tcPr>
            <w:tcW w:w="930" w:type="dxa"/>
            <w:vMerge/>
          </w:tcPr>
          <w:p w14:paraId="3659E4DE" w14:textId="77777777" w:rsidR="00683BD7" w:rsidRDefault="00683BD7" w:rsidP="00556646">
            <w:pPr>
              <w:rPr>
                <w:noProof/>
              </w:rPr>
            </w:pPr>
          </w:p>
        </w:tc>
        <w:tc>
          <w:tcPr>
            <w:tcW w:w="2448" w:type="dxa"/>
          </w:tcPr>
          <w:p w14:paraId="29E257CB" w14:textId="2D3D78E6" w:rsidR="00683BD7" w:rsidRDefault="00683BD7" w:rsidP="00556646">
            <w:pPr>
              <w:rPr>
                <w:noProof/>
              </w:rPr>
            </w:pPr>
            <w:r>
              <w:rPr>
                <w:noProof/>
                <w:lang w:bidi="he-IL"/>
              </w:rPr>
              <w:drawing>
                <wp:inline distT="0" distB="0" distL="0" distR="0" wp14:anchorId="4B2B9B62" wp14:editId="62F4DC2F">
                  <wp:extent cx="723900" cy="7239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F92A31">
              <w:t xml:space="preserve"> Synchronous F2F</w:t>
            </w:r>
          </w:p>
        </w:tc>
        <w:tc>
          <w:tcPr>
            <w:tcW w:w="2858" w:type="dxa"/>
            <w:vAlign w:val="center"/>
          </w:tcPr>
          <w:p w14:paraId="6B4EBDE4" w14:textId="4F839F42" w:rsidR="00683BD7" w:rsidRDefault="00683BD7" w:rsidP="00AF57EF">
            <w:r>
              <w:t>Comprehensive Assessment Preparation</w:t>
            </w:r>
          </w:p>
        </w:tc>
        <w:tc>
          <w:tcPr>
            <w:tcW w:w="2752" w:type="dxa"/>
            <w:vAlign w:val="center"/>
          </w:tcPr>
          <w:p w14:paraId="3ACCA085" w14:textId="77777777" w:rsidR="00683BD7" w:rsidRDefault="00683BD7" w:rsidP="00556646"/>
        </w:tc>
      </w:tr>
      <w:tr w:rsidR="00017C60" w:rsidRPr="004D1C9C" w14:paraId="3FB19C78" w14:textId="77777777" w:rsidTr="66CAE791">
        <w:trPr>
          <w:cantSplit/>
          <w:trHeight w:val="555"/>
        </w:trPr>
        <w:tc>
          <w:tcPr>
            <w:tcW w:w="964" w:type="dxa"/>
            <w:vAlign w:val="center"/>
          </w:tcPr>
          <w:p w14:paraId="4AFDD873" w14:textId="51B9A83B" w:rsidR="00017C60" w:rsidRPr="004D1C9C" w:rsidRDefault="0076332D" w:rsidP="00556646">
            <w:pPr>
              <w:jc w:val="center"/>
            </w:pPr>
            <w:r>
              <w:lastRenderedPageBreak/>
              <w:t>29</w:t>
            </w:r>
          </w:p>
        </w:tc>
        <w:tc>
          <w:tcPr>
            <w:tcW w:w="930" w:type="dxa"/>
          </w:tcPr>
          <w:p w14:paraId="4C3BB6C0" w14:textId="77777777" w:rsidR="00017C60" w:rsidRDefault="00017C60" w:rsidP="00556646">
            <w:pPr>
              <w:rPr>
                <w:noProof/>
              </w:rPr>
            </w:pPr>
          </w:p>
        </w:tc>
        <w:tc>
          <w:tcPr>
            <w:tcW w:w="2448" w:type="dxa"/>
          </w:tcPr>
          <w:p w14:paraId="153059EF" w14:textId="78E53DED" w:rsidR="00017C60" w:rsidRDefault="00017C60" w:rsidP="00556646">
            <w:r>
              <w:rPr>
                <w:noProof/>
                <w:lang w:bidi="he-IL"/>
              </w:rPr>
              <w:drawing>
                <wp:inline distT="0" distB="0" distL="0" distR="0" wp14:anchorId="579D1FBB" wp14:editId="41D7259F">
                  <wp:extent cx="723900" cy="723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F92A31">
              <w:t xml:space="preserve"> Synchronous F2F</w:t>
            </w:r>
          </w:p>
        </w:tc>
        <w:tc>
          <w:tcPr>
            <w:tcW w:w="2858" w:type="dxa"/>
            <w:vAlign w:val="center"/>
          </w:tcPr>
          <w:p w14:paraId="08B11F6B" w14:textId="77777777" w:rsidR="00017C60" w:rsidRDefault="00017C60" w:rsidP="00EE3014">
            <w:r>
              <w:t>Arson PowerPoint</w:t>
            </w:r>
          </w:p>
          <w:p w14:paraId="0E0F0EA3" w14:textId="77777777" w:rsidR="00017C60" w:rsidRDefault="00017C60" w:rsidP="00EE3014"/>
          <w:p w14:paraId="72B1309E" w14:textId="77777777" w:rsidR="00017C60" w:rsidRDefault="00017C60" w:rsidP="00EE3014">
            <w:r>
              <w:t>Arson Analysis</w:t>
            </w:r>
          </w:p>
          <w:p w14:paraId="12A32073" w14:textId="77777777" w:rsidR="00017C60" w:rsidRDefault="00017C60" w:rsidP="00EE3014">
            <w:pPr>
              <w:numPr>
                <w:ilvl w:val="0"/>
                <w:numId w:val="10"/>
              </w:numPr>
            </w:pPr>
            <w:r>
              <w:t>Todd Willingham Videos</w:t>
            </w:r>
          </w:p>
          <w:p w14:paraId="1720A9C8" w14:textId="77777777" w:rsidR="00017C60" w:rsidRDefault="00017C60" w:rsidP="00EE3014">
            <w:pPr>
              <w:numPr>
                <w:ilvl w:val="0"/>
                <w:numId w:val="10"/>
              </w:numPr>
            </w:pPr>
            <w:r w:rsidRPr="002A3493">
              <w:t>GC Composition Analysis</w:t>
            </w:r>
          </w:p>
          <w:p w14:paraId="5B1E1481" w14:textId="77777777" w:rsidR="00017C60" w:rsidRDefault="00017C60" w:rsidP="00EE3014">
            <w:pPr>
              <w:numPr>
                <w:ilvl w:val="0"/>
                <w:numId w:val="10"/>
              </w:numPr>
            </w:pPr>
            <w:r w:rsidRPr="002A3493">
              <w:t>Video of GC theory</w:t>
            </w:r>
          </w:p>
          <w:p w14:paraId="66963A63" w14:textId="77777777" w:rsidR="00017C60" w:rsidRDefault="00017C60" w:rsidP="00EE3014"/>
          <w:p w14:paraId="24F421F9" w14:textId="2C4AD510" w:rsidR="00017C60" w:rsidRPr="004D1C9C" w:rsidRDefault="00017C60" w:rsidP="00EE3014">
            <w:r>
              <w:t>Hunt for a Serial Arsonist Video</w:t>
            </w:r>
          </w:p>
        </w:tc>
        <w:tc>
          <w:tcPr>
            <w:tcW w:w="2752" w:type="dxa"/>
            <w:vAlign w:val="center"/>
          </w:tcPr>
          <w:p w14:paraId="38E18B81" w14:textId="4E54F949" w:rsidR="00017C60" w:rsidRPr="004D1C9C" w:rsidRDefault="001214E5" w:rsidP="00556646">
            <w:r w:rsidRPr="002A3493">
              <w:t>Arson Activity</w:t>
            </w:r>
            <w:r>
              <w:t xml:space="preserve"> (F2F; group)</w:t>
            </w:r>
          </w:p>
        </w:tc>
      </w:tr>
      <w:tr w:rsidR="00777912" w:rsidRPr="004D1C9C" w14:paraId="21D05208" w14:textId="77777777" w:rsidTr="66CAE791">
        <w:trPr>
          <w:cantSplit/>
          <w:trHeight w:val="555"/>
        </w:trPr>
        <w:tc>
          <w:tcPr>
            <w:tcW w:w="964" w:type="dxa"/>
            <w:vAlign w:val="center"/>
          </w:tcPr>
          <w:p w14:paraId="32854AFA" w14:textId="04547BFE" w:rsidR="00777912" w:rsidRDefault="00777912" w:rsidP="00556646">
            <w:pPr>
              <w:jc w:val="center"/>
            </w:pPr>
            <w:r>
              <w:t>30</w:t>
            </w:r>
          </w:p>
        </w:tc>
        <w:tc>
          <w:tcPr>
            <w:tcW w:w="930" w:type="dxa"/>
            <w:vMerge w:val="restart"/>
            <w:vAlign w:val="center"/>
          </w:tcPr>
          <w:p w14:paraId="3E9A20D4" w14:textId="578BF358" w:rsidR="00777912" w:rsidRDefault="00777912" w:rsidP="00777912">
            <w:pPr>
              <w:jc w:val="center"/>
              <w:rPr>
                <w:noProof/>
              </w:rPr>
            </w:pPr>
            <w:r>
              <w:rPr>
                <w:noProof/>
              </w:rPr>
              <w:t>15</w:t>
            </w:r>
          </w:p>
        </w:tc>
        <w:tc>
          <w:tcPr>
            <w:tcW w:w="2448" w:type="dxa"/>
          </w:tcPr>
          <w:p w14:paraId="39EA3959" w14:textId="620DB50D" w:rsidR="00777912" w:rsidRDefault="00777912" w:rsidP="00556646">
            <w:pPr>
              <w:rPr>
                <w:noProof/>
              </w:rPr>
            </w:pPr>
            <w:r>
              <w:rPr>
                <w:noProof/>
                <w:lang w:bidi="he-IL"/>
              </w:rPr>
              <w:drawing>
                <wp:inline distT="0" distB="0" distL="0" distR="0" wp14:anchorId="76D7483D" wp14:editId="3BFB30A4">
                  <wp:extent cx="723900" cy="7239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t xml:space="preserve"> Synchronous F2F</w:t>
            </w:r>
          </w:p>
        </w:tc>
        <w:tc>
          <w:tcPr>
            <w:tcW w:w="2858" w:type="dxa"/>
            <w:vAlign w:val="center"/>
          </w:tcPr>
          <w:p w14:paraId="69A6E2B2" w14:textId="4BAB3D52" w:rsidR="00777912" w:rsidRDefault="00777912" w:rsidP="00EE3014">
            <w:r>
              <w:t>Review</w:t>
            </w:r>
          </w:p>
        </w:tc>
        <w:tc>
          <w:tcPr>
            <w:tcW w:w="2752" w:type="dxa"/>
            <w:vAlign w:val="center"/>
          </w:tcPr>
          <w:p w14:paraId="4253BEED" w14:textId="77777777" w:rsidR="00777912" w:rsidRPr="004D1C9C" w:rsidRDefault="00777912" w:rsidP="00556646"/>
        </w:tc>
      </w:tr>
      <w:tr w:rsidR="00777912" w:rsidRPr="004D1C9C" w14:paraId="53D8700A" w14:textId="77777777" w:rsidTr="66CAE791">
        <w:trPr>
          <w:cantSplit/>
          <w:trHeight w:val="555"/>
        </w:trPr>
        <w:tc>
          <w:tcPr>
            <w:tcW w:w="964" w:type="dxa"/>
            <w:vAlign w:val="center"/>
          </w:tcPr>
          <w:p w14:paraId="680882BA" w14:textId="77777777" w:rsidR="00777912" w:rsidRDefault="00777912" w:rsidP="00556646">
            <w:pPr>
              <w:jc w:val="center"/>
            </w:pPr>
          </w:p>
        </w:tc>
        <w:tc>
          <w:tcPr>
            <w:tcW w:w="930" w:type="dxa"/>
            <w:vMerge/>
          </w:tcPr>
          <w:p w14:paraId="298C0638" w14:textId="77777777" w:rsidR="00777912" w:rsidRDefault="00777912" w:rsidP="000B3F00">
            <w:pPr>
              <w:jc w:val="center"/>
              <w:rPr>
                <w:noProof/>
              </w:rPr>
            </w:pPr>
          </w:p>
        </w:tc>
        <w:tc>
          <w:tcPr>
            <w:tcW w:w="2448" w:type="dxa"/>
          </w:tcPr>
          <w:p w14:paraId="278EE98F" w14:textId="697BB969" w:rsidR="00777912" w:rsidRDefault="47E91809" w:rsidP="00556646">
            <w:pPr>
              <w:rPr>
                <w:noProof/>
                <w:lang w:bidi="he-IL"/>
              </w:rPr>
            </w:pPr>
            <w:r>
              <w:rPr>
                <w:noProof/>
                <w:lang w:bidi="he-IL"/>
              </w:rPr>
              <w:drawing>
                <wp:inline distT="0" distB="0" distL="0" distR="0" wp14:anchorId="72D6BDEA" wp14:editId="5DC64F29">
                  <wp:extent cx="431010" cy="584200"/>
                  <wp:effectExtent l="0" t="0" r="127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2">
                            <a:extLst>
                              <a:ext uri="{28A0092B-C50C-407E-A947-70E740481C1C}">
                                <a14:useLocalDpi xmlns:a14="http://schemas.microsoft.com/office/drawing/2010/main" val="0"/>
                              </a:ext>
                            </a:extLst>
                          </a:blip>
                          <a:stretch>
                            <a:fillRect/>
                          </a:stretch>
                        </pic:blipFill>
                        <pic:spPr>
                          <a:xfrm flipH="1">
                            <a:off x="0" y="0"/>
                            <a:ext cx="431010" cy="584200"/>
                          </a:xfrm>
                          <a:prstGeom prst="rect">
                            <a:avLst/>
                          </a:prstGeom>
                        </pic:spPr>
                      </pic:pic>
                    </a:graphicData>
                  </a:graphic>
                </wp:inline>
              </w:drawing>
            </w:r>
          </w:p>
          <w:p w14:paraId="7BD7545A" w14:textId="7E646EB0" w:rsidR="00777912" w:rsidRDefault="00777912" w:rsidP="00556646">
            <w:r>
              <w:t>Synchronous, face-to-face, laboratory</w:t>
            </w:r>
          </w:p>
        </w:tc>
        <w:tc>
          <w:tcPr>
            <w:tcW w:w="2858" w:type="dxa"/>
            <w:vAlign w:val="center"/>
          </w:tcPr>
          <w:p w14:paraId="0ECC01E0" w14:textId="7E04F1B3" w:rsidR="00777912" w:rsidRDefault="00777912" w:rsidP="00EE3014">
            <w:r>
              <w:t>Comprehensive Assessment Presentations</w:t>
            </w:r>
          </w:p>
        </w:tc>
        <w:tc>
          <w:tcPr>
            <w:tcW w:w="2752" w:type="dxa"/>
            <w:vAlign w:val="center"/>
          </w:tcPr>
          <w:p w14:paraId="4370A78C" w14:textId="2C17F77C" w:rsidR="00777912" w:rsidRPr="004D1C9C" w:rsidRDefault="00777912" w:rsidP="00556646">
            <w:r>
              <w:t>Comprehensive Assessment Evaluation</w:t>
            </w:r>
          </w:p>
        </w:tc>
      </w:tr>
      <w:tr w:rsidR="00E96A18" w:rsidRPr="004D1C9C" w14:paraId="481DBFF1" w14:textId="77777777" w:rsidTr="66CAE791">
        <w:trPr>
          <w:cantSplit/>
          <w:trHeight w:val="555"/>
        </w:trPr>
        <w:tc>
          <w:tcPr>
            <w:tcW w:w="964" w:type="dxa"/>
            <w:vAlign w:val="center"/>
          </w:tcPr>
          <w:p w14:paraId="63FE0F1E" w14:textId="5C2B53E8" w:rsidR="00E96A18" w:rsidRDefault="0081497B" w:rsidP="00556646">
            <w:pPr>
              <w:jc w:val="center"/>
            </w:pPr>
            <w:r>
              <w:t>Extra</w:t>
            </w:r>
          </w:p>
        </w:tc>
        <w:tc>
          <w:tcPr>
            <w:tcW w:w="930" w:type="dxa"/>
          </w:tcPr>
          <w:p w14:paraId="2496D8ED" w14:textId="77777777" w:rsidR="00E96A18" w:rsidRDefault="00E96A18" w:rsidP="00556646">
            <w:pPr>
              <w:rPr>
                <w:noProof/>
              </w:rPr>
            </w:pPr>
          </w:p>
        </w:tc>
        <w:tc>
          <w:tcPr>
            <w:tcW w:w="2448" w:type="dxa"/>
          </w:tcPr>
          <w:p w14:paraId="4A0CCC92" w14:textId="77777777" w:rsidR="00E96A18" w:rsidRDefault="00E96A18" w:rsidP="00556646">
            <w:pPr>
              <w:rPr>
                <w:noProof/>
              </w:rPr>
            </w:pPr>
          </w:p>
        </w:tc>
        <w:tc>
          <w:tcPr>
            <w:tcW w:w="2858" w:type="dxa"/>
            <w:vAlign w:val="center"/>
          </w:tcPr>
          <w:p w14:paraId="6810DA06" w14:textId="77777777" w:rsidR="00E96A18" w:rsidRDefault="00E96A18" w:rsidP="00EE3014"/>
        </w:tc>
        <w:tc>
          <w:tcPr>
            <w:tcW w:w="2752" w:type="dxa"/>
            <w:vAlign w:val="center"/>
          </w:tcPr>
          <w:p w14:paraId="698901FA" w14:textId="39D68DA4" w:rsidR="00E96A18" w:rsidRPr="000B3F00" w:rsidRDefault="000B3F00" w:rsidP="00556646">
            <w:pPr>
              <w:rPr>
                <w:b/>
              </w:rPr>
            </w:pPr>
            <w:r>
              <w:rPr>
                <w:b/>
              </w:rPr>
              <w:t>FINAL EXAM</w:t>
            </w:r>
          </w:p>
        </w:tc>
      </w:tr>
    </w:tbl>
    <w:p w14:paraId="5B92B21E" w14:textId="77777777" w:rsidR="00285E72" w:rsidRPr="00216550" w:rsidRDefault="00285E72" w:rsidP="00BE6302">
      <w:pPr>
        <w:pStyle w:val="MediumShading1-Accent11"/>
        <w:rPr>
          <w:rFonts w:ascii="Times New Roman" w:hAnsi="Times New Roman"/>
          <w:sz w:val="20"/>
          <w:szCs w:val="20"/>
        </w:rPr>
      </w:pPr>
    </w:p>
    <w:sectPr w:rsidR="00285E72" w:rsidRPr="00216550" w:rsidSect="007B2C0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ean Hughes" w:date="2021-10-14T09:04:00Z" w:initials="SH">
    <w:p w14:paraId="43A21D6E" w14:textId="76C293DD" w:rsidR="00BB27D3" w:rsidRDefault="00BB27D3">
      <w:r>
        <w:t>I wonder if you need to specify here that the sum of the learning activities in this class will respect the ponderation of the course.</w:t>
      </w:r>
      <w:r>
        <w:annotationRef/>
      </w:r>
    </w:p>
  </w:comment>
  <w:comment w:id="2" w:author="Murray Bronet" w:date="2021-10-14T10:15:00Z" w:initials="MB">
    <w:p w14:paraId="4AC518C8" w14:textId="2F466888" w:rsidR="00BB27D3" w:rsidRDefault="00BB27D3">
      <w:r>
        <w:t>thanks for your comment. I will mention workload here</w:t>
      </w:r>
      <w:r>
        <w:annotationRef/>
      </w:r>
    </w:p>
  </w:comment>
  <w:comment w:id="3" w:author="Jean-Michel Régimbal" w:date="2021-10-26T08:09:00Z" w:initials="JR">
    <w:p w14:paraId="54C3DBFC" w14:textId="23BF7DDC" w:rsidR="00BB27D3" w:rsidRDefault="00BB27D3">
      <w:pPr>
        <w:pStyle w:val="CommentText"/>
      </w:pPr>
      <w:r>
        <w:t>I do not understand this statement. Don't we teach 3 hours of lecture per full week? Where is the other 1½ hour? Online?</w:t>
      </w:r>
      <w:r>
        <w:rPr>
          <w:rStyle w:val="CommentReference"/>
        </w:rPr>
        <w:annotationRef/>
      </w:r>
    </w:p>
  </w:comment>
  <w:comment w:id="4" w:author="Murray Bronet [2]" w:date="2021-10-26T13:22:00Z" w:initials="MB">
    <w:p w14:paraId="5EF7EDAE" w14:textId="2E5EC2BF" w:rsidR="00BB27D3" w:rsidRDefault="00BB27D3" w:rsidP="00FE0BAA">
      <w:pPr>
        <w:pStyle w:val="CommentText"/>
      </w:pPr>
      <w:r>
        <w:rPr>
          <w:rStyle w:val="CommentReference"/>
        </w:rPr>
        <w:annotationRef/>
      </w:r>
      <w:r>
        <w:t>I have adjusted the sentence</w:t>
      </w:r>
    </w:p>
  </w:comment>
  <w:comment w:id="5" w:author="Jean-Michel Régimbal" w:date="2021-10-26T08:22:00Z" w:initials="JR">
    <w:p w14:paraId="279D2F1D" w14:textId="3F3F99CB" w:rsidR="00BB27D3" w:rsidRDefault="00BB27D3">
      <w:pPr>
        <w:pStyle w:val="CommentText"/>
      </w:pPr>
      <w:r>
        <w:t>It might just be formatting, but this does not blend well with the rest of the course outline. I'd like to have a suggestion to offer, but none readily comes to mind. 'Course outline appendix'?</w:t>
      </w:r>
      <w:r>
        <w:rPr>
          <w:rStyle w:val="CommentReference"/>
        </w:rPr>
        <w:annotationRef/>
      </w:r>
    </w:p>
  </w:comment>
  <w:comment w:id="6" w:author="Jean-Michel Régimbal" w:date="2021-10-26T08:26:00Z" w:initials="JR">
    <w:p w14:paraId="485543D0" w14:textId="23A17740" w:rsidR="00BB27D3" w:rsidRDefault="00BB27D3">
      <w:pPr>
        <w:pStyle w:val="CommentText"/>
      </w:pPr>
      <w:r>
        <w:t xml:space="preserve">I have mixed feeling about this. Omnivox/Léa is standard. Moodle is a common one, extensively used at the College. MS software is a given; this is the 21st c. after all. But when you start adding OCLaRE, myDalite </w:t>
      </w:r>
      <w:proofErr w:type="gramStart"/>
      <w:r>
        <w:t>etc. .</w:t>
      </w:r>
      <w:proofErr w:type="gramEnd"/>
      <w:r>
        <w:t xml:space="preserve"> . The students are complaining about the multiplicity of platforms.</w:t>
      </w:r>
      <w:r>
        <w:rPr>
          <w:rStyle w:val="CommentReference"/>
        </w:rPr>
        <w:annotationRef/>
      </w:r>
    </w:p>
    <w:p w14:paraId="3464F431" w14:textId="1C3523F0" w:rsidR="00BB27D3" w:rsidRDefault="00BB27D3">
      <w:pPr>
        <w:pStyle w:val="CommentText"/>
      </w:pPr>
      <w:r>
        <w:t xml:space="preserve">If other software modules are to be used, I would want, as a student, a </w:t>
      </w:r>
      <w:r w:rsidRPr="6C1BB674">
        <w:rPr>
          <w:i/>
          <w:iCs/>
        </w:rPr>
        <w:t>finite</w:t>
      </w:r>
      <w:r>
        <w:t xml:space="preserve"> list, rather than an open one. Furthermore, a brief description of what they are and what they are intended for might help.</w:t>
      </w:r>
    </w:p>
  </w:comment>
  <w:comment w:id="7" w:author="Murray Bronet" w:date="2021-10-27T09:50:00Z" w:initials="MB">
    <w:p w14:paraId="64823EE6" w14:textId="54FC1F0D" w:rsidR="00BB27D3" w:rsidRDefault="00BB27D3">
      <w:pPr>
        <w:pStyle w:val="CommentText"/>
      </w:pPr>
      <w:r>
        <w:t>I completely see your point, and it was brought up at the dept meeting. I have reworded this sentence so it is a bit less specific. It is not my intention to use many of these external resources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A21D6E" w15:done="0"/>
  <w15:commentEx w15:paraId="4AC518C8" w15:paraIdParent="43A21D6E" w15:done="0"/>
  <w15:commentEx w15:paraId="54C3DBFC" w15:done="0"/>
  <w15:commentEx w15:paraId="5EF7EDAE" w15:paraIdParent="54C3DBFC" w15:done="0"/>
  <w15:commentEx w15:paraId="279D2F1D" w15:done="0"/>
  <w15:commentEx w15:paraId="3464F431" w15:done="0"/>
  <w15:commentEx w15:paraId="64823EE6" w15:paraIdParent="3464F4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BF9DB6D" w16cex:dateUtc="2021-10-14T16:04:00Z"/>
  <w16cex:commentExtensible w16cex:durableId="2194608C" w16cex:dateUtc="2021-10-14T17:15:00Z"/>
  <w16cex:commentExtensible w16cex:durableId="0CD327B9" w16cex:dateUtc="2021-10-26T15:09:00Z"/>
  <w16cex:commentExtensible w16cex:durableId="2522AFC2" w16cex:dateUtc="2021-10-26T20:22:00Z"/>
  <w16cex:commentExtensible w16cex:durableId="56F7BCC4" w16cex:dateUtc="2021-10-26T15:22:00Z"/>
  <w16cex:commentExtensible w16cex:durableId="11C3A9EC" w16cex:dateUtc="2021-10-26T15:26:00Z"/>
  <w16cex:commentExtensible w16cex:durableId="3613AC97" w16cex:dateUtc="2021-10-27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A21D6E" w16cid:durableId="5BF9DB6D"/>
  <w16cid:commentId w16cid:paraId="4AC518C8" w16cid:durableId="2194608C"/>
  <w16cid:commentId w16cid:paraId="54C3DBFC" w16cid:durableId="0CD327B9"/>
  <w16cid:commentId w16cid:paraId="5EF7EDAE" w16cid:durableId="2522AFC2"/>
  <w16cid:commentId w16cid:paraId="279D2F1D" w16cid:durableId="56F7BCC4"/>
  <w16cid:commentId w16cid:paraId="3464F431" w16cid:durableId="11C3A9EC"/>
  <w16cid:commentId w16cid:paraId="64823EE6" w16cid:durableId="3613AC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1ABFD" w14:textId="77777777" w:rsidR="00826978" w:rsidRDefault="00826978" w:rsidP="00DE2733">
      <w:r>
        <w:separator/>
      </w:r>
    </w:p>
  </w:endnote>
  <w:endnote w:type="continuationSeparator" w:id="0">
    <w:p w14:paraId="0AAC9449" w14:textId="77777777" w:rsidR="00826978" w:rsidRDefault="00826978" w:rsidP="00DE2733">
      <w:r>
        <w:continuationSeparator/>
      </w:r>
    </w:p>
  </w:endnote>
  <w:endnote w:type="continuationNotice" w:id="1">
    <w:p w14:paraId="2EC4B085" w14:textId="77777777" w:rsidR="00826978" w:rsidRDefault="00826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99A66" w14:textId="77777777" w:rsidR="00826978" w:rsidRDefault="00826978" w:rsidP="00DE2733">
      <w:r>
        <w:separator/>
      </w:r>
    </w:p>
  </w:footnote>
  <w:footnote w:type="continuationSeparator" w:id="0">
    <w:p w14:paraId="06491E85" w14:textId="77777777" w:rsidR="00826978" w:rsidRDefault="00826978" w:rsidP="00DE2733">
      <w:r>
        <w:continuationSeparator/>
      </w:r>
    </w:p>
  </w:footnote>
  <w:footnote w:type="continuationNotice" w:id="1">
    <w:p w14:paraId="1A8E6784" w14:textId="77777777" w:rsidR="00826978" w:rsidRDefault="008269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F321" w14:textId="672767A7" w:rsidR="00BB27D3" w:rsidRDefault="00BB27D3" w:rsidP="00DE2733">
    <w:pPr>
      <w:pStyle w:val="Header"/>
    </w:pPr>
    <w:r>
      <w:rPr>
        <w:i/>
      </w:rPr>
      <w:t>Chemistry 202-DDP-05</w:t>
    </w:r>
    <w:r>
      <w:rPr>
        <w:i/>
      </w:rPr>
      <w:tab/>
      <w:t xml:space="preserve">                                                                                                                                                 Forensic Chemistry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0EE"/>
    <w:multiLevelType w:val="hybridMultilevel"/>
    <w:tmpl w:val="CE0C35B2"/>
    <w:lvl w:ilvl="0" w:tplc="3D2050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B04CB"/>
    <w:multiLevelType w:val="hybridMultilevel"/>
    <w:tmpl w:val="FFF282F8"/>
    <w:lvl w:ilvl="0" w:tplc="3D2050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D47D7"/>
    <w:multiLevelType w:val="hybridMultilevel"/>
    <w:tmpl w:val="55A86594"/>
    <w:lvl w:ilvl="0" w:tplc="3D2050A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7324BA"/>
    <w:multiLevelType w:val="hybridMultilevel"/>
    <w:tmpl w:val="71927622"/>
    <w:lvl w:ilvl="0" w:tplc="3D2050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C6424"/>
    <w:multiLevelType w:val="hybridMultilevel"/>
    <w:tmpl w:val="1A2677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11046A"/>
    <w:multiLevelType w:val="hybridMultilevel"/>
    <w:tmpl w:val="15D60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C43383"/>
    <w:multiLevelType w:val="hybridMultilevel"/>
    <w:tmpl w:val="D1AEA11A"/>
    <w:lvl w:ilvl="0" w:tplc="3D2050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C3A4E"/>
    <w:multiLevelType w:val="hybridMultilevel"/>
    <w:tmpl w:val="051AEECE"/>
    <w:lvl w:ilvl="0" w:tplc="3D2050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45CB6"/>
    <w:multiLevelType w:val="hybridMultilevel"/>
    <w:tmpl w:val="4606D4E4"/>
    <w:lvl w:ilvl="0" w:tplc="04090017">
      <w:start w:val="1"/>
      <w:numFmt w:val="lowerLetter"/>
      <w:lvlText w:val="%1)"/>
      <w:lvlJc w:val="left"/>
      <w:pPr>
        <w:ind w:left="720" w:hanging="360"/>
      </w:pPr>
      <w:rPr>
        <w:rFonts w:hint="default"/>
        <w:strike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B0418FC"/>
    <w:multiLevelType w:val="hybridMultilevel"/>
    <w:tmpl w:val="F4D2D0D4"/>
    <w:lvl w:ilvl="0" w:tplc="3D2050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0"/>
  </w:num>
  <w:num w:numId="6">
    <w:abstractNumId w:val="6"/>
  </w:num>
  <w:num w:numId="7">
    <w:abstractNumId w:val="1"/>
  </w:num>
  <w:num w:numId="8">
    <w:abstractNumId w:val="9"/>
  </w:num>
  <w:num w:numId="9">
    <w:abstractNumId w:val="3"/>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n Hughes">
    <w15:presenceInfo w15:providerId="AD" w15:userId="S::seanhughes@johnabbott.qc.ca::42f86495-a39b-49d8-8ea4-6ca41bc808df"/>
  </w15:person>
  <w15:person w15:author="Murray Bronet">
    <w15:presenceInfo w15:providerId="AD" w15:userId="S::murraybronet@johnabbott.qc.ca::4af1e527-8a17-443b-be4a-f64d796fed08"/>
  </w15:person>
  <w15:person w15:author="Jean-Michel Régimbal">
    <w15:presenceInfo w15:providerId="AD" w15:userId="S::jeanmichelregimbal@johnabbott.qc.ca::a60c841a-316d-4c7a-94c9-31c51f3d889f"/>
  </w15:person>
  <w15:person w15:author="Murray Bronet [2]">
    <w15:presenceInfo w15:providerId="AD" w15:userId="S-1-5-21-329068152-1957994488-1708537768-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733"/>
    <w:rsid w:val="000068AC"/>
    <w:rsid w:val="0001031D"/>
    <w:rsid w:val="00012B2D"/>
    <w:rsid w:val="00017C60"/>
    <w:rsid w:val="000205BF"/>
    <w:rsid w:val="00026BF7"/>
    <w:rsid w:val="0003502F"/>
    <w:rsid w:val="0003549A"/>
    <w:rsid w:val="00035DE6"/>
    <w:rsid w:val="000505B6"/>
    <w:rsid w:val="0006071B"/>
    <w:rsid w:val="0006407E"/>
    <w:rsid w:val="0006566B"/>
    <w:rsid w:val="00065D24"/>
    <w:rsid w:val="00083DEC"/>
    <w:rsid w:val="000914D2"/>
    <w:rsid w:val="000A3939"/>
    <w:rsid w:val="000B0891"/>
    <w:rsid w:val="000B3F00"/>
    <w:rsid w:val="000D3A92"/>
    <w:rsid w:val="000E5D17"/>
    <w:rsid w:val="001061BA"/>
    <w:rsid w:val="001064A0"/>
    <w:rsid w:val="0010758D"/>
    <w:rsid w:val="00110C86"/>
    <w:rsid w:val="001214E5"/>
    <w:rsid w:val="00146381"/>
    <w:rsid w:val="001473FC"/>
    <w:rsid w:val="00150211"/>
    <w:rsid w:val="0016003B"/>
    <w:rsid w:val="00161652"/>
    <w:rsid w:val="00161F92"/>
    <w:rsid w:val="0016489A"/>
    <w:rsid w:val="0019061C"/>
    <w:rsid w:val="00193E5B"/>
    <w:rsid w:val="001A06F9"/>
    <w:rsid w:val="001B1076"/>
    <w:rsid w:val="001B52BF"/>
    <w:rsid w:val="001D2273"/>
    <w:rsid w:val="001D4E47"/>
    <w:rsid w:val="001E131B"/>
    <w:rsid w:val="001E68C9"/>
    <w:rsid w:val="001F4FD5"/>
    <w:rsid w:val="001F507B"/>
    <w:rsid w:val="00216550"/>
    <w:rsid w:val="00217E3F"/>
    <w:rsid w:val="0022367F"/>
    <w:rsid w:val="00243DC4"/>
    <w:rsid w:val="00246845"/>
    <w:rsid w:val="0025294C"/>
    <w:rsid w:val="00254D02"/>
    <w:rsid w:val="00270247"/>
    <w:rsid w:val="00285E72"/>
    <w:rsid w:val="002933F5"/>
    <w:rsid w:val="00295BBE"/>
    <w:rsid w:val="002A6F90"/>
    <w:rsid w:val="002B2678"/>
    <w:rsid w:val="002B3205"/>
    <w:rsid w:val="002B7297"/>
    <w:rsid w:val="002C440C"/>
    <w:rsid w:val="002C4E4D"/>
    <w:rsid w:val="002C4F60"/>
    <w:rsid w:val="002D76EF"/>
    <w:rsid w:val="002E2E98"/>
    <w:rsid w:val="00305A19"/>
    <w:rsid w:val="003178E2"/>
    <w:rsid w:val="00343190"/>
    <w:rsid w:val="00344D72"/>
    <w:rsid w:val="003479ED"/>
    <w:rsid w:val="003620F4"/>
    <w:rsid w:val="00383CE0"/>
    <w:rsid w:val="00391495"/>
    <w:rsid w:val="00393C50"/>
    <w:rsid w:val="00395AAB"/>
    <w:rsid w:val="003B29D2"/>
    <w:rsid w:val="003C6142"/>
    <w:rsid w:val="003C7120"/>
    <w:rsid w:val="003C76BD"/>
    <w:rsid w:val="003E4586"/>
    <w:rsid w:val="003F13E2"/>
    <w:rsid w:val="003F66B2"/>
    <w:rsid w:val="003F7546"/>
    <w:rsid w:val="004004FD"/>
    <w:rsid w:val="00403000"/>
    <w:rsid w:val="004128A1"/>
    <w:rsid w:val="0041477B"/>
    <w:rsid w:val="0042301A"/>
    <w:rsid w:val="00426C46"/>
    <w:rsid w:val="00445199"/>
    <w:rsid w:val="004755AE"/>
    <w:rsid w:val="00487A88"/>
    <w:rsid w:val="004A6C5D"/>
    <w:rsid w:val="004A75BE"/>
    <w:rsid w:val="004B7E00"/>
    <w:rsid w:val="004C365B"/>
    <w:rsid w:val="004D6022"/>
    <w:rsid w:val="004D6D3D"/>
    <w:rsid w:val="004E1378"/>
    <w:rsid w:val="004E497D"/>
    <w:rsid w:val="004F3828"/>
    <w:rsid w:val="004F7E80"/>
    <w:rsid w:val="00500DB5"/>
    <w:rsid w:val="00501640"/>
    <w:rsid w:val="00512FB5"/>
    <w:rsid w:val="00513CE5"/>
    <w:rsid w:val="005222B9"/>
    <w:rsid w:val="00524770"/>
    <w:rsid w:val="00525D21"/>
    <w:rsid w:val="0052702F"/>
    <w:rsid w:val="00536402"/>
    <w:rsid w:val="00550C20"/>
    <w:rsid w:val="00556646"/>
    <w:rsid w:val="00561CD0"/>
    <w:rsid w:val="00583222"/>
    <w:rsid w:val="005A7D30"/>
    <w:rsid w:val="005B55FA"/>
    <w:rsid w:val="005B5604"/>
    <w:rsid w:val="005B61B3"/>
    <w:rsid w:val="005C36DD"/>
    <w:rsid w:val="005D6206"/>
    <w:rsid w:val="005D7DFE"/>
    <w:rsid w:val="005E2E97"/>
    <w:rsid w:val="005E6FA2"/>
    <w:rsid w:val="005E7709"/>
    <w:rsid w:val="005E79FE"/>
    <w:rsid w:val="005F2A5F"/>
    <w:rsid w:val="005F61EC"/>
    <w:rsid w:val="00602F18"/>
    <w:rsid w:val="00615798"/>
    <w:rsid w:val="00616A2E"/>
    <w:rsid w:val="0064269B"/>
    <w:rsid w:val="00646C92"/>
    <w:rsid w:val="006519A7"/>
    <w:rsid w:val="00665E05"/>
    <w:rsid w:val="00681A4F"/>
    <w:rsid w:val="0068314B"/>
    <w:rsid w:val="00683BD7"/>
    <w:rsid w:val="00687017"/>
    <w:rsid w:val="006B25BA"/>
    <w:rsid w:val="006C3BC4"/>
    <w:rsid w:val="006D29D1"/>
    <w:rsid w:val="006D3B0B"/>
    <w:rsid w:val="006D5C65"/>
    <w:rsid w:val="006E0EFD"/>
    <w:rsid w:val="006F01D0"/>
    <w:rsid w:val="00716ACA"/>
    <w:rsid w:val="0073463E"/>
    <w:rsid w:val="0076332D"/>
    <w:rsid w:val="00777912"/>
    <w:rsid w:val="00781994"/>
    <w:rsid w:val="00785E9D"/>
    <w:rsid w:val="00794F2F"/>
    <w:rsid w:val="00797DBB"/>
    <w:rsid w:val="007B2C03"/>
    <w:rsid w:val="007B6B7D"/>
    <w:rsid w:val="007C14EC"/>
    <w:rsid w:val="007C54AD"/>
    <w:rsid w:val="007D3919"/>
    <w:rsid w:val="007D5826"/>
    <w:rsid w:val="007F2281"/>
    <w:rsid w:val="008007A6"/>
    <w:rsid w:val="00810D7A"/>
    <w:rsid w:val="0081497B"/>
    <w:rsid w:val="0081705C"/>
    <w:rsid w:val="008176D0"/>
    <w:rsid w:val="00826978"/>
    <w:rsid w:val="00862A18"/>
    <w:rsid w:val="00864C7C"/>
    <w:rsid w:val="0087357F"/>
    <w:rsid w:val="008748EE"/>
    <w:rsid w:val="00881543"/>
    <w:rsid w:val="008913FE"/>
    <w:rsid w:val="008B0247"/>
    <w:rsid w:val="008C583C"/>
    <w:rsid w:val="008C5BB3"/>
    <w:rsid w:val="008C671A"/>
    <w:rsid w:val="008D00A4"/>
    <w:rsid w:val="008E7D3B"/>
    <w:rsid w:val="008F46D8"/>
    <w:rsid w:val="008F5087"/>
    <w:rsid w:val="0090497A"/>
    <w:rsid w:val="0090506C"/>
    <w:rsid w:val="0092144C"/>
    <w:rsid w:val="0092622C"/>
    <w:rsid w:val="0094553B"/>
    <w:rsid w:val="00950D85"/>
    <w:rsid w:val="009544DE"/>
    <w:rsid w:val="00961E23"/>
    <w:rsid w:val="00973470"/>
    <w:rsid w:val="00977FAA"/>
    <w:rsid w:val="00986627"/>
    <w:rsid w:val="00996667"/>
    <w:rsid w:val="009A297F"/>
    <w:rsid w:val="009A5859"/>
    <w:rsid w:val="009A5E05"/>
    <w:rsid w:val="00A07865"/>
    <w:rsid w:val="00A115FC"/>
    <w:rsid w:val="00A17A8E"/>
    <w:rsid w:val="00A21221"/>
    <w:rsid w:val="00A21925"/>
    <w:rsid w:val="00A31C21"/>
    <w:rsid w:val="00A37B96"/>
    <w:rsid w:val="00A46B38"/>
    <w:rsid w:val="00A52001"/>
    <w:rsid w:val="00A55C9B"/>
    <w:rsid w:val="00A5754D"/>
    <w:rsid w:val="00A6787B"/>
    <w:rsid w:val="00A72CF6"/>
    <w:rsid w:val="00A81A8C"/>
    <w:rsid w:val="00A85D85"/>
    <w:rsid w:val="00A925CF"/>
    <w:rsid w:val="00A9428C"/>
    <w:rsid w:val="00AA39DF"/>
    <w:rsid w:val="00AC2524"/>
    <w:rsid w:val="00AE1DB1"/>
    <w:rsid w:val="00AE2A82"/>
    <w:rsid w:val="00AE2B15"/>
    <w:rsid w:val="00AF1FA3"/>
    <w:rsid w:val="00AF57EF"/>
    <w:rsid w:val="00AF657E"/>
    <w:rsid w:val="00B06697"/>
    <w:rsid w:val="00B11109"/>
    <w:rsid w:val="00B12B5E"/>
    <w:rsid w:val="00B26E91"/>
    <w:rsid w:val="00B36042"/>
    <w:rsid w:val="00B474D4"/>
    <w:rsid w:val="00B553A0"/>
    <w:rsid w:val="00B6191A"/>
    <w:rsid w:val="00B741CA"/>
    <w:rsid w:val="00B75329"/>
    <w:rsid w:val="00B90D12"/>
    <w:rsid w:val="00B91F4A"/>
    <w:rsid w:val="00B94491"/>
    <w:rsid w:val="00BA4A2F"/>
    <w:rsid w:val="00BA619E"/>
    <w:rsid w:val="00BB27D3"/>
    <w:rsid w:val="00BC1822"/>
    <w:rsid w:val="00BC39A5"/>
    <w:rsid w:val="00BD1A21"/>
    <w:rsid w:val="00BD6D12"/>
    <w:rsid w:val="00BE514A"/>
    <w:rsid w:val="00BE6302"/>
    <w:rsid w:val="00C20397"/>
    <w:rsid w:val="00C21B26"/>
    <w:rsid w:val="00C3468E"/>
    <w:rsid w:val="00C420F4"/>
    <w:rsid w:val="00C47FE8"/>
    <w:rsid w:val="00C722C9"/>
    <w:rsid w:val="00C724E8"/>
    <w:rsid w:val="00C73CAE"/>
    <w:rsid w:val="00C74101"/>
    <w:rsid w:val="00C75EF4"/>
    <w:rsid w:val="00C8700E"/>
    <w:rsid w:val="00CA53AD"/>
    <w:rsid w:val="00CA6A3F"/>
    <w:rsid w:val="00CE1D24"/>
    <w:rsid w:val="00CE7AAD"/>
    <w:rsid w:val="00CE7EB2"/>
    <w:rsid w:val="00CF6440"/>
    <w:rsid w:val="00D03D1B"/>
    <w:rsid w:val="00D0437F"/>
    <w:rsid w:val="00D04965"/>
    <w:rsid w:val="00D1094B"/>
    <w:rsid w:val="00D130F0"/>
    <w:rsid w:val="00D2679A"/>
    <w:rsid w:val="00D342CF"/>
    <w:rsid w:val="00D37414"/>
    <w:rsid w:val="00D41EA7"/>
    <w:rsid w:val="00D45A26"/>
    <w:rsid w:val="00D47588"/>
    <w:rsid w:val="00D4759F"/>
    <w:rsid w:val="00D52A7C"/>
    <w:rsid w:val="00D535C1"/>
    <w:rsid w:val="00D547EB"/>
    <w:rsid w:val="00D71607"/>
    <w:rsid w:val="00D82B75"/>
    <w:rsid w:val="00D873AA"/>
    <w:rsid w:val="00D9471C"/>
    <w:rsid w:val="00DC4DAC"/>
    <w:rsid w:val="00DC5B4A"/>
    <w:rsid w:val="00DE242D"/>
    <w:rsid w:val="00DE2733"/>
    <w:rsid w:val="00E02B5C"/>
    <w:rsid w:val="00E0323C"/>
    <w:rsid w:val="00E21D02"/>
    <w:rsid w:val="00E22C35"/>
    <w:rsid w:val="00E310BF"/>
    <w:rsid w:val="00E31D77"/>
    <w:rsid w:val="00E53B9A"/>
    <w:rsid w:val="00E544EA"/>
    <w:rsid w:val="00E6594B"/>
    <w:rsid w:val="00E82E2D"/>
    <w:rsid w:val="00E86683"/>
    <w:rsid w:val="00E94934"/>
    <w:rsid w:val="00E96A18"/>
    <w:rsid w:val="00EA0381"/>
    <w:rsid w:val="00EA194B"/>
    <w:rsid w:val="00EA6380"/>
    <w:rsid w:val="00EB3A72"/>
    <w:rsid w:val="00EB6326"/>
    <w:rsid w:val="00EC2434"/>
    <w:rsid w:val="00ED3372"/>
    <w:rsid w:val="00ED57EB"/>
    <w:rsid w:val="00EE0FE0"/>
    <w:rsid w:val="00EE3014"/>
    <w:rsid w:val="00EE4A38"/>
    <w:rsid w:val="00EF3494"/>
    <w:rsid w:val="00EF52B2"/>
    <w:rsid w:val="00F02E36"/>
    <w:rsid w:val="00F03C3F"/>
    <w:rsid w:val="00F05CC4"/>
    <w:rsid w:val="00F06D08"/>
    <w:rsid w:val="00F23ADB"/>
    <w:rsid w:val="00F24856"/>
    <w:rsid w:val="00F26B25"/>
    <w:rsid w:val="00F27DC7"/>
    <w:rsid w:val="00F323DF"/>
    <w:rsid w:val="00F3384F"/>
    <w:rsid w:val="00F35AB6"/>
    <w:rsid w:val="00F54702"/>
    <w:rsid w:val="00F56D43"/>
    <w:rsid w:val="00F6502A"/>
    <w:rsid w:val="00F72C76"/>
    <w:rsid w:val="00F77FD3"/>
    <w:rsid w:val="00F92A31"/>
    <w:rsid w:val="00FA04C1"/>
    <w:rsid w:val="00FA6215"/>
    <w:rsid w:val="00FB67D1"/>
    <w:rsid w:val="00FC551B"/>
    <w:rsid w:val="00FC5C8E"/>
    <w:rsid w:val="00FD76D6"/>
    <w:rsid w:val="00FE0BAA"/>
    <w:rsid w:val="00FE264B"/>
    <w:rsid w:val="00FE2FD1"/>
    <w:rsid w:val="00FE7119"/>
    <w:rsid w:val="027789AF"/>
    <w:rsid w:val="03674DFC"/>
    <w:rsid w:val="03817D74"/>
    <w:rsid w:val="038EB338"/>
    <w:rsid w:val="03C96F39"/>
    <w:rsid w:val="048610F6"/>
    <w:rsid w:val="04FB7189"/>
    <w:rsid w:val="06585D40"/>
    <w:rsid w:val="06CC8609"/>
    <w:rsid w:val="06EBAABC"/>
    <w:rsid w:val="07153B57"/>
    <w:rsid w:val="0738C549"/>
    <w:rsid w:val="07606D0F"/>
    <w:rsid w:val="077D0F13"/>
    <w:rsid w:val="07D7E857"/>
    <w:rsid w:val="0860DDBF"/>
    <w:rsid w:val="08A3965D"/>
    <w:rsid w:val="08F1D050"/>
    <w:rsid w:val="08FEBAB1"/>
    <w:rsid w:val="0955343C"/>
    <w:rsid w:val="0A058A35"/>
    <w:rsid w:val="0ACD7FF9"/>
    <w:rsid w:val="0BEA0F78"/>
    <w:rsid w:val="0C01DF17"/>
    <w:rsid w:val="0C31CA75"/>
    <w:rsid w:val="0CABD178"/>
    <w:rsid w:val="0D4D40A2"/>
    <w:rsid w:val="0E478596"/>
    <w:rsid w:val="0E4D75BF"/>
    <w:rsid w:val="0E804B88"/>
    <w:rsid w:val="0EDFDF6D"/>
    <w:rsid w:val="0EFBD5A4"/>
    <w:rsid w:val="0FFEDF57"/>
    <w:rsid w:val="1079EEB4"/>
    <w:rsid w:val="10B86EFF"/>
    <w:rsid w:val="110045E0"/>
    <w:rsid w:val="12A36F2F"/>
    <w:rsid w:val="12B22EC2"/>
    <w:rsid w:val="13345F04"/>
    <w:rsid w:val="142C272C"/>
    <w:rsid w:val="14F5A338"/>
    <w:rsid w:val="157B71F0"/>
    <w:rsid w:val="157DCDF2"/>
    <w:rsid w:val="159F934C"/>
    <w:rsid w:val="1688F161"/>
    <w:rsid w:val="186C8C01"/>
    <w:rsid w:val="19594A14"/>
    <w:rsid w:val="19AA5F1E"/>
    <w:rsid w:val="19E8EAC4"/>
    <w:rsid w:val="1AC737EE"/>
    <w:rsid w:val="1B122AA0"/>
    <w:rsid w:val="1B2D5C08"/>
    <w:rsid w:val="1B3F2822"/>
    <w:rsid w:val="1B615778"/>
    <w:rsid w:val="1CB2575D"/>
    <w:rsid w:val="1CC92C69"/>
    <w:rsid w:val="1CD4D0AB"/>
    <w:rsid w:val="1D1D35C4"/>
    <w:rsid w:val="1D9EDC0D"/>
    <w:rsid w:val="1EB5B795"/>
    <w:rsid w:val="1ED6FE11"/>
    <w:rsid w:val="1F43FE3A"/>
    <w:rsid w:val="1FA56913"/>
    <w:rsid w:val="2063B1D4"/>
    <w:rsid w:val="206FC936"/>
    <w:rsid w:val="21895802"/>
    <w:rsid w:val="225E3325"/>
    <w:rsid w:val="23364F19"/>
    <w:rsid w:val="24BDE076"/>
    <w:rsid w:val="2542D99F"/>
    <w:rsid w:val="25CBB855"/>
    <w:rsid w:val="2612A23C"/>
    <w:rsid w:val="263FB774"/>
    <w:rsid w:val="272709D0"/>
    <w:rsid w:val="27D4C2F2"/>
    <w:rsid w:val="2871487E"/>
    <w:rsid w:val="295059B2"/>
    <w:rsid w:val="2A0612EB"/>
    <w:rsid w:val="2A945EE8"/>
    <w:rsid w:val="2ABC9C79"/>
    <w:rsid w:val="2AD7DD79"/>
    <w:rsid w:val="2B97F6C0"/>
    <w:rsid w:val="2C957F01"/>
    <w:rsid w:val="2CCDB25E"/>
    <w:rsid w:val="2CDF57DC"/>
    <w:rsid w:val="2D57A03C"/>
    <w:rsid w:val="2D6609EA"/>
    <w:rsid w:val="2D6C336C"/>
    <w:rsid w:val="2DA3EADB"/>
    <w:rsid w:val="2EA78942"/>
    <w:rsid w:val="2F404D85"/>
    <w:rsid w:val="2F88D29E"/>
    <w:rsid w:val="2F9F69FB"/>
    <w:rsid w:val="301E8F11"/>
    <w:rsid w:val="30CAA670"/>
    <w:rsid w:val="321C8109"/>
    <w:rsid w:val="321E9F65"/>
    <w:rsid w:val="34397841"/>
    <w:rsid w:val="3441FFC4"/>
    <w:rsid w:val="34498F00"/>
    <w:rsid w:val="34A4BAD2"/>
    <w:rsid w:val="35BA4C8E"/>
    <w:rsid w:val="35D40F1A"/>
    <w:rsid w:val="367368F6"/>
    <w:rsid w:val="368D0C27"/>
    <w:rsid w:val="37484C1A"/>
    <w:rsid w:val="3768EF0F"/>
    <w:rsid w:val="37B7CD25"/>
    <w:rsid w:val="37DE8611"/>
    <w:rsid w:val="37FE5828"/>
    <w:rsid w:val="3812E08D"/>
    <w:rsid w:val="39500F53"/>
    <w:rsid w:val="39EA3833"/>
    <w:rsid w:val="3A461316"/>
    <w:rsid w:val="3A50CAE5"/>
    <w:rsid w:val="3A986DD1"/>
    <w:rsid w:val="3ADC3AD2"/>
    <w:rsid w:val="3C047E6F"/>
    <w:rsid w:val="3C946C79"/>
    <w:rsid w:val="3CC42A95"/>
    <w:rsid w:val="3D70246B"/>
    <w:rsid w:val="3D95A5D6"/>
    <w:rsid w:val="3DFAD568"/>
    <w:rsid w:val="3E1BDCD1"/>
    <w:rsid w:val="3EE2EE30"/>
    <w:rsid w:val="3EF001B1"/>
    <w:rsid w:val="3F3A3148"/>
    <w:rsid w:val="3F425CDB"/>
    <w:rsid w:val="3F502D05"/>
    <w:rsid w:val="3F6D26D5"/>
    <w:rsid w:val="3F94758B"/>
    <w:rsid w:val="40821C97"/>
    <w:rsid w:val="40A0ABD3"/>
    <w:rsid w:val="4160BEBE"/>
    <w:rsid w:val="41C6201A"/>
    <w:rsid w:val="423943CF"/>
    <w:rsid w:val="426F25F1"/>
    <w:rsid w:val="4311163C"/>
    <w:rsid w:val="43615E26"/>
    <w:rsid w:val="4416B34B"/>
    <w:rsid w:val="44174AC3"/>
    <w:rsid w:val="44292DCE"/>
    <w:rsid w:val="4533130A"/>
    <w:rsid w:val="4589847E"/>
    <w:rsid w:val="45998559"/>
    <w:rsid w:val="460E7992"/>
    <w:rsid w:val="46CEE36B"/>
    <w:rsid w:val="47E91809"/>
    <w:rsid w:val="48129152"/>
    <w:rsid w:val="49053B8D"/>
    <w:rsid w:val="492E83E5"/>
    <w:rsid w:val="4A062F47"/>
    <w:rsid w:val="4B9C6448"/>
    <w:rsid w:val="4BA3460A"/>
    <w:rsid w:val="4BCF02D6"/>
    <w:rsid w:val="4C87BD38"/>
    <w:rsid w:val="4C91143D"/>
    <w:rsid w:val="4DBD3E86"/>
    <w:rsid w:val="4DDF0892"/>
    <w:rsid w:val="4E32AAFB"/>
    <w:rsid w:val="4E6F5F56"/>
    <w:rsid w:val="4ED9A06A"/>
    <w:rsid w:val="4F1ADDE3"/>
    <w:rsid w:val="4F6F01DB"/>
    <w:rsid w:val="4FE0A0F6"/>
    <w:rsid w:val="50A9B643"/>
    <w:rsid w:val="50BAB584"/>
    <w:rsid w:val="50E1A672"/>
    <w:rsid w:val="5125C0A5"/>
    <w:rsid w:val="51DCBBC6"/>
    <w:rsid w:val="51EF3884"/>
    <w:rsid w:val="52BA34C3"/>
    <w:rsid w:val="5302FCD1"/>
    <w:rsid w:val="532EC0E2"/>
    <w:rsid w:val="53963395"/>
    <w:rsid w:val="544698AE"/>
    <w:rsid w:val="5472354F"/>
    <w:rsid w:val="54A22FA3"/>
    <w:rsid w:val="555F23B7"/>
    <w:rsid w:val="5601A861"/>
    <w:rsid w:val="56556CA8"/>
    <w:rsid w:val="56E606C5"/>
    <w:rsid w:val="573256A4"/>
    <w:rsid w:val="5758546A"/>
    <w:rsid w:val="57835AAB"/>
    <w:rsid w:val="57911715"/>
    <w:rsid w:val="57A93E99"/>
    <w:rsid w:val="57DD59A6"/>
    <w:rsid w:val="58144610"/>
    <w:rsid w:val="585EF411"/>
    <w:rsid w:val="5A0B0879"/>
    <w:rsid w:val="5A57D72C"/>
    <w:rsid w:val="5A62BB79"/>
    <w:rsid w:val="5AB80A0C"/>
    <w:rsid w:val="5AD2E1B3"/>
    <w:rsid w:val="5B217B98"/>
    <w:rsid w:val="5B7EF9C5"/>
    <w:rsid w:val="5BF18B33"/>
    <w:rsid w:val="5C4AB77E"/>
    <w:rsid w:val="5C8EBFD6"/>
    <w:rsid w:val="5CB421A1"/>
    <w:rsid w:val="5CC1A6AB"/>
    <w:rsid w:val="5CFA729E"/>
    <w:rsid w:val="5DECF179"/>
    <w:rsid w:val="5F6A8111"/>
    <w:rsid w:val="5F9D92A8"/>
    <w:rsid w:val="5FBD7CF8"/>
    <w:rsid w:val="60B10AED"/>
    <w:rsid w:val="60FAA0E5"/>
    <w:rsid w:val="610C99C9"/>
    <w:rsid w:val="61161B0B"/>
    <w:rsid w:val="61F2746D"/>
    <w:rsid w:val="6267710C"/>
    <w:rsid w:val="63381A25"/>
    <w:rsid w:val="635815EE"/>
    <w:rsid w:val="6407E37F"/>
    <w:rsid w:val="6620930B"/>
    <w:rsid w:val="66AD5E2E"/>
    <w:rsid w:val="66CAE791"/>
    <w:rsid w:val="671FA399"/>
    <w:rsid w:val="681A8E12"/>
    <w:rsid w:val="68CFBC86"/>
    <w:rsid w:val="6902328A"/>
    <w:rsid w:val="692056F8"/>
    <w:rsid w:val="69224390"/>
    <w:rsid w:val="6958ABFA"/>
    <w:rsid w:val="6A6C2C60"/>
    <w:rsid w:val="6A9ED608"/>
    <w:rsid w:val="6B9F97BD"/>
    <w:rsid w:val="6BC8CCF8"/>
    <w:rsid w:val="6BE3C0E0"/>
    <w:rsid w:val="6C017B49"/>
    <w:rsid w:val="6C1BB674"/>
    <w:rsid w:val="6CCF564C"/>
    <w:rsid w:val="6DA514C4"/>
    <w:rsid w:val="6DCD1E5F"/>
    <w:rsid w:val="6E39E68A"/>
    <w:rsid w:val="6E39FF01"/>
    <w:rsid w:val="6E3A69F8"/>
    <w:rsid w:val="6E4C9FB9"/>
    <w:rsid w:val="6ED2EF7A"/>
    <w:rsid w:val="6F1D181D"/>
    <w:rsid w:val="6F4A09E5"/>
    <w:rsid w:val="6F7E0B8F"/>
    <w:rsid w:val="717EE3A9"/>
    <w:rsid w:val="71EE3497"/>
    <w:rsid w:val="7221F566"/>
    <w:rsid w:val="726CD02F"/>
    <w:rsid w:val="7371DE6C"/>
    <w:rsid w:val="73771674"/>
    <w:rsid w:val="73A06DDC"/>
    <w:rsid w:val="74681DB8"/>
    <w:rsid w:val="7484FDF7"/>
    <w:rsid w:val="74EC0025"/>
    <w:rsid w:val="74F96996"/>
    <w:rsid w:val="75CA8640"/>
    <w:rsid w:val="75D3EF2C"/>
    <w:rsid w:val="75DFE4C0"/>
    <w:rsid w:val="76026A43"/>
    <w:rsid w:val="761E06A5"/>
    <w:rsid w:val="7657A674"/>
    <w:rsid w:val="767CA14B"/>
    <w:rsid w:val="76A8E7B6"/>
    <w:rsid w:val="76C40275"/>
    <w:rsid w:val="778D1BFF"/>
    <w:rsid w:val="779FA619"/>
    <w:rsid w:val="7818FA84"/>
    <w:rsid w:val="79586F1A"/>
    <w:rsid w:val="798FA746"/>
    <w:rsid w:val="7A4722EE"/>
    <w:rsid w:val="7A6CB423"/>
    <w:rsid w:val="7AC7F4BE"/>
    <w:rsid w:val="7B84CEBE"/>
    <w:rsid w:val="7B93B0F6"/>
    <w:rsid w:val="7BAFCF14"/>
    <w:rsid w:val="7D04D05D"/>
    <w:rsid w:val="7D6AFF58"/>
    <w:rsid w:val="7D7BE1D4"/>
    <w:rsid w:val="7E6FE479"/>
    <w:rsid w:val="7FE6F201"/>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0B21F"/>
  <w15:chartTrackingRefBased/>
  <w15:docId w15:val="{38D24ABC-5CB2-4AA0-8805-C5E16093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733"/>
    <w:rPr>
      <w:rFonts w:ascii="Times New Roman" w:eastAsia="Times New Roman" w:hAnsi="Times New Roman"/>
      <w:sz w:val="24"/>
      <w:lang w:val="en-US" w:bidi="ar-SA"/>
    </w:rPr>
  </w:style>
  <w:style w:type="paragraph" w:styleId="Heading1">
    <w:name w:val="heading 1"/>
    <w:basedOn w:val="Normal"/>
    <w:next w:val="Normal"/>
    <w:link w:val="Heading1Char"/>
    <w:qFormat/>
    <w:rsid w:val="00DE2733"/>
    <w:pPr>
      <w:keepNext/>
      <w:widowControl w:val="0"/>
      <w:tabs>
        <w:tab w:val="center" w:pos="2434"/>
      </w:tabs>
      <w:ind w:hanging="1440"/>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DE2733"/>
    <w:rPr>
      <w:sz w:val="22"/>
      <w:szCs w:val="22"/>
      <w:lang w:bidi="ar-SA"/>
    </w:rPr>
  </w:style>
  <w:style w:type="character" w:customStyle="1" w:styleId="Heading1Char">
    <w:name w:val="Heading 1 Char"/>
    <w:link w:val="Heading1"/>
    <w:rsid w:val="00DE2733"/>
    <w:rPr>
      <w:rFonts w:ascii="Times New Roman" w:eastAsia="Times New Roman" w:hAnsi="Times New Roman" w:cs="Times New Roman"/>
      <w:b/>
      <w:sz w:val="36"/>
      <w:szCs w:val="20"/>
      <w:lang w:val="en-US"/>
    </w:rPr>
  </w:style>
  <w:style w:type="character" w:styleId="Hyperlink">
    <w:name w:val="Hyperlink"/>
    <w:uiPriority w:val="99"/>
    <w:unhideWhenUsed/>
    <w:rsid w:val="00DE2733"/>
    <w:rPr>
      <w:color w:val="0000FF"/>
      <w:u w:val="single"/>
    </w:rPr>
  </w:style>
  <w:style w:type="paragraph" w:styleId="BalloonText">
    <w:name w:val="Balloon Text"/>
    <w:basedOn w:val="Normal"/>
    <w:link w:val="BalloonTextChar"/>
    <w:uiPriority w:val="99"/>
    <w:semiHidden/>
    <w:unhideWhenUsed/>
    <w:rsid w:val="00DE2733"/>
    <w:rPr>
      <w:rFonts w:ascii="Tahoma" w:hAnsi="Tahoma" w:cs="Tahoma"/>
      <w:sz w:val="16"/>
      <w:szCs w:val="16"/>
    </w:rPr>
  </w:style>
  <w:style w:type="character" w:customStyle="1" w:styleId="BalloonTextChar">
    <w:name w:val="Balloon Text Char"/>
    <w:link w:val="BalloonText"/>
    <w:uiPriority w:val="99"/>
    <w:semiHidden/>
    <w:rsid w:val="00DE2733"/>
    <w:rPr>
      <w:rFonts w:ascii="Tahoma" w:eastAsia="Times New Roman" w:hAnsi="Tahoma" w:cs="Tahoma"/>
      <w:sz w:val="16"/>
      <w:szCs w:val="16"/>
      <w:lang w:val="en-US"/>
    </w:rPr>
  </w:style>
  <w:style w:type="paragraph" w:styleId="Header">
    <w:name w:val="header"/>
    <w:basedOn w:val="Normal"/>
    <w:link w:val="HeaderChar"/>
    <w:unhideWhenUsed/>
    <w:rsid w:val="00DE2733"/>
    <w:pPr>
      <w:tabs>
        <w:tab w:val="center" w:pos="4680"/>
        <w:tab w:val="right" w:pos="9360"/>
      </w:tabs>
    </w:pPr>
  </w:style>
  <w:style w:type="character" w:customStyle="1" w:styleId="HeaderChar">
    <w:name w:val="Header Char"/>
    <w:link w:val="Header"/>
    <w:uiPriority w:val="99"/>
    <w:rsid w:val="00DE2733"/>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E2733"/>
    <w:pPr>
      <w:tabs>
        <w:tab w:val="center" w:pos="4680"/>
        <w:tab w:val="right" w:pos="9360"/>
      </w:tabs>
    </w:pPr>
  </w:style>
  <w:style w:type="character" w:customStyle="1" w:styleId="FooterChar">
    <w:name w:val="Footer Char"/>
    <w:link w:val="Footer"/>
    <w:uiPriority w:val="99"/>
    <w:rsid w:val="00DE2733"/>
    <w:rPr>
      <w:rFonts w:ascii="Times New Roman" w:eastAsia="Times New Roman" w:hAnsi="Times New Roman" w:cs="Times New Roman"/>
      <w:sz w:val="24"/>
      <w:szCs w:val="20"/>
      <w:lang w:val="en-US"/>
    </w:rPr>
  </w:style>
  <w:style w:type="paragraph" w:customStyle="1" w:styleId="MediumGrid1-Accent21">
    <w:name w:val="Medium Grid 1 - Accent 21"/>
    <w:basedOn w:val="Normal"/>
    <w:uiPriority w:val="34"/>
    <w:qFormat/>
    <w:rsid w:val="00BE6302"/>
    <w:pPr>
      <w:autoSpaceDE w:val="0"/>
      <w:autoSpaceDN w:val="0"/>
      <w:ind w:left="720"/>
      <w:contextualSpacing/>
    </w:pPr>
    <w:rPr>
      <w:sz w:val="20"/>
    </w:rPr>
  </w:style>
  <w:style w:type="paragraph" w:styleId="NormalWeb">
    <w:name w:val="Normal (Web)"/>
    <w:basedOn w:val="Normal"/>
    <w:uiPriority w:val="99"/>
    <w:unhideWhenUsed/>
    <w:rsid w:val="00BE6302"/>
    <w:pPr>
      <w:spacing w:before="100" w:beforeAutospacing="1" w:after="100" w:afterAutospacing="1"/>
    </w:pPr>
    <w:rPr>
      <w:szCs w:val="24"/>
      <w:lang w:val="en-CA" w:eastAsia="en-CA"/>
    </w:rPr>
  </w:style>
  <w:style w:type="paragraph" w:customStyle="1" w:styleId="ColorfulList-Accent11">
    <w:name w:val="Colorful List - Accent 11"/>
    <w:basedOn w:val="Normal"/>
    <w:uiPriority w:val="34"/>
    <w:qFormat/>
    <w:rsid w:val="00602F18"/>
    <w:pPr>
      <w:spacing w:before="100" w:beforeAutospacing="1" w:after="100" w:afterAutospacing="1"/>
    </w:pPr>
    <w:rPr>
      <w:rFonts w:eastAsia="Calibri"/>
      <w:szCs w:val="24"/>
    </w:rPr>
  </w:style>
  <w:style w:type="character" w:customStyle="1" w:styleId="apple-converted-space">
    <w:name w:val="apple-converted-space"/>
    <w:rsid w:val="00602F18"/>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bidi="ar-SA"/>
    </w:rPr>
  </w:style>
  <w:style w:type="character" w:styleId="CommentReference">
    <w:name w:val="annotation reference"/>
    <w:basedOn w:val="DefaultParagraphFont"/>
    <w:uiPriority w:val="99"/>
    <w:semiHidden/>
    <w:unhideWhenUsed/>
    <w:rPr>
      <w:sz w:val="16"/>
      <w:szCs w:val="16"/>
    </w:rPr>
  </w:style>
  <w:style w:type="character" w:customStyle="1" w:styleId="recdetailtitle">
    <w:name w:val="recdetailtitle"/>
    <w:basedOn w:val="DefaultParagraphFont"/>
    <w:rsid w:val="00F24856"/>
  </w:style>
  <w:style w:type="character" w:styleId="Strong">
    <w:name w:val="Strong"/>
    <w:basedOn w:val="DefaultParagraphFont"/>
    <w:uiPriority w:val="22"/>
    <w:qFormat/>
    <w:rsid w:val="00A52001"/>
    <w:rPr>
      <w:b/>
      <w:bCs/>
    </w:rPr>
  </w:style>
  <w:style w:type="character" w:customStyle="1" w:styleId="datatxt">
    <w:name w:val="datatxt"/>
    <w:basedOn w:val="DefaultParagraphFont"/>
    <w:rsid w:val="00A52001"/>
  </w:style>
  <w:style w:type="paragraph" w:styleId="CommentSubject">
    <w:name w:val="annotation subject"/>
    <w:basedOn w:val="CommentText"/>
    <w:next w:val="CommentText"/>
    <w:link w:val="CommentSubjectChar"/>
    <w:uiPriority w:val="99"/>
    <w:semiHidden/>
    <w:unhideWhenUsed/>
    <w:rsid w:val="00FE0BAA"/>
    <w:rPr>
      <w:b/>
      <w:bCs/>
    </w:rPr>
  </w:style>
  <w:style w:type="character" w:customStyle="1" w:styleId="CommentSubjectChar">
    <w:name w:val="Comment Subject Char"/>
    <w:basedOn w:val="CommentTextChar"/>
    <w:link w:val="CommentSubject"/>
    <w:uiPriority w:val="99"/>
    <w:semiHidden/>
    <w:rsid w:val="00FE0BAA"/>
    <w:rPr>
      <w:rFonts w:ascii="Times New Roman" w:eastAsia="Times New Roman" w:hAnsi="Times New Roman"/>
      <w:b/>
      <w:bCs/>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6543">
      <w:bodyDiv w:val="1"/>
      <w:marLeft w:val="0"/>
      <w:marRight w:val="0"/>
      <w:marTop w:val="0"/>
      <w:marBottom w:val="0"/>
      <w:divBdr>
        <w:top w:val="none" w:sz="0" w:space="0" w:color="auto"/>
        <w:left w:val="none" w:sz="0" w:space="0" w:color="auto"/>
        <w:bottom w:val="none" w:sz="0" w:space="0" w:color="auto"/>
        <w:right w:val="none" w:sz="0" w:space="0" w:color="auto"/>
      </w:divBdr>
    </w:div>
    <w:div w:id="797380969">
      <w:bodyDiv w:val="1"/>
      <w:marLeft w:val="0"/>
      <w:marRight w:val="0"/>
      <w:marTop w:val="0"/>
      <w:marBottom w:val="0"/>
      <w:divBdr>
        <w:top w:val="none" w:sz="0" w:space="0" w:color="auto"/>
        <w:left w:val="none" w:sz="0" w:space="0" w:color="auto"/>
        <w:bottom w:val="none" w:sz="0" w:space="0" w:color="auto"/>
        <w:right w:val="none" w:sz="0" w:space="0" w:color="auto"/>
      </w:divBdr>
    </w:div>
    <w:div w:id="1685664459">
      <w:bodyDiv w:val="1"/>
      <w:marLeft w:val="0"/>
      <w:marRight w:val="0"/>
      <w:marTop w:val="0"/>
      <w:marBottom w:val="0"/>
      <w:divBdr>
        <w:top w:val="none" w:sz="0" w:space="0" w:color="auto"/>
        <w:left w:val="none" w:sz="0" w:space="0" w:color="auto"/>
        <w:bottom w:val="none" w:sz="0" w:space="0" w:color="auto"/>
        <w:right w:val="none" w:sz="0" w:space="0" w:color="auto"/>
      </w:divBdr>
    </w:div>
    <w:div w:id="18151726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departments.johnabbott.qc.ca/wp-content/uploads/2020/06/Online-civility-and-student-code-of-conduct-Conted-June-12-202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webSettings" Target="webSettings.xml"/><Relationship Id="rId12" Type="http://schemas.openxmlformats.org/officeDocument/2006/relationships/hyperlink" Target="mailto:murray.bronet@johnabbott.qc.ca"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urray.bronet@johnabbott.qc.c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image" Target="media/image5.jpg"/><Relationship Id="rId10" Type="http://schemas.openxmlformats.org/officeDocument/2006/relationships/image" Target="media/image1.png"/><Relationship Id="rId19" Type="http://schemas.openxmlformats.org/officeDocument/2006/relationships/hyperlink" Target="http://departments.johnabbott.qc.ca/wp-content/uploads/2017/08/Policy-7-IPES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ac.cegep.opalsinfo.net/bin/search/searchPage?zid=;kw0=Baxter,%20Everett;sf0=1003" TargetMode="External"/><Relationship Id="rId22" Type="http://schemas.openxmlformats.org/officeDocument/2006/relationships/image" Target="media/image4.jpg"/><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A6250442ED0E4A96BA1C09D8F4F7CD" ma:contentTypeVersion="14" ma:contentTypeDescription="Create a new document." ma:contentTypeScope="" ma:versionID="522975268bc2e3ca23c2d6253f5797cc">
  <xsd:schema xmlns:xsd="http://www.w3.org/2001/XMLSchema" xmlns:xs="http://www.w3.org/2001/XMLSchema" xmlns:p="http://schemas.microsoft.com/office/2006/metadata/properties" xmlns:ns3="ba4cbada-e6da-487c-b18a-94ca552eae74" xmlns:ns4="97bac3bb-ec38-49af-902b-929eb6f1b8ff" targetNamespace="http://schemas.microsoft.com/office/2006/metadata/properties" ma:root="true" ma:fieldsID="f11218f57f87171752018275aec72ecb" ns3:_="" ns4:_="">
    <xsd:import namespace="ba4cbada-e6da-487c-b18a-94ca552eae74"/>
    <xsd:import namespace="97bac3bb-ec38-49af-902b-929eb6f1b8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bada-e6da-487c-b18a-94ca552eae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ac3bb-ec38-49af-902b-929eb6f1b8f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D9787-4EC3-4CEE-8706-58166ADCA597}">
  <ds:schemaRefs>
    <ds:schemaRef ds:uri="http://schemas.microsoft.com/sharepoint/v3/contenttype/forms"/>
  </ds:schemaRefs>
</ds:datastoreItem>
</file>

<file path=customXml/itemProps2.xml><?xml version="1.0" encoding="utf-8"?>
<ds:datastoreItem xmlns:ds="http://schemas.openxmlformats.org/officeDocument/2006/customXml" ds:itemID="{E9D039E3-EE37-4478-B8DC-35CAF7FD12E7}">
  <ds:schemaRefs>
    <ds:schemaRef ds:uri="http://purl.org/dc/terms/"/>
    <ds:schemaRef ds:uri="http://www.w3.org/XML/1998/namespace"/>
    <ds:schemaRef ds:uri="http://schemas.microsoft.com/office/2006/documentManagement/types"/>
    <ds:schemaRef ds:uri="http://purl.org/dc/elements/1.1/"/>
    <ds:schemaRef ds:uri="ba4cbada-e6da-487c-b18a-94ca552eae74"/>
    <ds:schemaRef ds:uri="http://schemas.microsoft.com/office/infopath/2007/PartnerControls"/>
    <ds:schemaRef ds:uri="http://schemas.microsoft.com/office/2006/metadata/properties"/>
    <ds:schemaRef ds:uri="http://schemas.openxmlformats.org/package/2006/metadata/core-properties"/>
    <ds:schemaRef ds:uri="97bac3bb-ec38-49af-902b-929eb6f1b8ff"/>
    <ds:schemaRef ds:uri="http://purl.org/dc/dcmitype/"/>
  </ds:schemaRefs>
</ds:datastoreItem>
</file>

<file path=customXml/itemProps3.xml><?xml version="1.0" encoding="utf-8"?>
<ds:datastoreItem xmlns:ds="http://schemas.openxmlformats.org/officeDocument/2006/customXml" ds:itemID="{1A1A8E61-A4C2-4497-8E6C-3D933BCD7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cbada-e6da-487c-b18a-94ca552eae74"/>
    <ds:schemaRef ds:uri="97bac3bb-ec38-49af-902b-929eb6f1b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4580</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Bronet</dc:creator>
  <cp:keywords/>
  <cp:lastModifiedBy>Murray Bronet</cp:lastModifiedBy>
  <cp:revision>2</cp:revision>
  <cp:lastPrinted>2022-08-25T17:13:00Z</cp:lastPrinted>
  <dcterms:created xsi:type="dcterms:W3CDTF">2022-08-25T17:13:00Z</dcterms:created>
  <dcterms:modified xsi:type="dcterms:W3CDTF">2022-08-25T17:13:00Z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0x0101000CA6250442ED0E4A96BA1C09D8F4F7CD</vt:lpwstr>
  </property>
</Properties>
</file>